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卧式链条8T生物质蒸汽锅炉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卧式链条8T生物质蒸汽锅炉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520" w:lineRule="exact"/>
        <w:jc w:val="left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一、配质清单</w:t>
      </w:r>
    </w:p>
    <w:p>
      <w:pPr>
        <w:spacing w:line="520" w:lineRule="exact"/>
        <w:jc w:val="center"/>
        <w:rPr>
          <w:rFonts w:hint="eastAsia" w:ascii="宋体" w:hAnsi="宋体" w:eastAsiaTheme="minorEastAsia"/>
          <w:sz w:val="18"/>
          <w:szCs w:val="18"/>
          <w:highlight w:val="none"/>
          <w:lang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DZL8-1.25-SCI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卧式生物质链条式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蒸汽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锅炉标准配置单</w:t>
      </w:r>
    </w:p>
    <w:tbl>
      <w:tblPr>
        <w:tblStyle w:val="10"/>
        <w:tblW w:w="10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949"/>
        <w:gridCol w:w="3314"/>
        <w:gridCol w:w="699"/>
        <w:gridCol w:w="768"/>
        <w:gridCol w:w="1490"/>
        <w:gridCol w:w="1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产品名称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产品型号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单位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数量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·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品牌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一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锅炉主机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  8t/h  1.25Mpa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上煤机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SMJ-8</w:t>
            </w:r>
            <w:r>
              <w:rPr>
                <w:rFonts w:hint="eastAsia" w:ascii="宋体"/>
                <w:spacing w:val="12"/>
              </w:rPr>
              <w:t>型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出渣机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/>
                <w:spacing w:val="12"/>
                <w:lang w:val="en-US" w:eastAsia="zh-CN"/>
              </w:rPr>
              <w:t>CZJ</w:t>
            </w:r>
            <w:r>
              <w:rPr>
                <w:rFonts w:hint="eastAsia" w:ascii="宋体"/>
                <w:spacing w:val="12"/>
              </w:rPr>
              <w:t>-</w:t>
            </w:r>
            <w:r>
              <w:rPr>
                <w:rFonts w:hint="eastAsia" w:ascii="宋体"/>
                <w:spacing w:val="12"/>
                <w:lang w:val="en-US" w:eastAsia="zh-CN"/>
              </w:rPr>
              <w:t>8</w:t>
            </w:r>
            <w:r>
              <w:rPr>
                <w:rFonts w:hint="eastAsia" w:ascii="宋体"/>
                <w:spacing w:val="12"/>
              </w:rPr>
              <w:t>型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调速机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TSJ</w:t>
            </w:r>
            <w:r>
              <w:rPr>
                <w:rFonts w:hint="eastAsia" w:ascii="宋体"/>
                <w:spacing w:val="12"/>
              </w:rPr>
              <w:t>-</w:t>
            </w:r>
            <w:r>
              <w:rPr>
                <w:rFonts w:hint="eastAsia" w:ascii="宋体"/>
                <w:spacing w:val="12"/>
                <w:lang w:val="en-US" w:eastAsia="zh-CN"/>
              </w:rPr>
              <w:t>8</w:t>
            </w:r>
            <w:r>
              <w:rPr>
                <w:rFonts w:hint="eastAsia" w:ascii="宋体"/>
                <w:spacing w:val="12"/>
              </w:rPr>
              <w:t>型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青岛减速机厂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三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控制系统柜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主柜规格：HXDK-8T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四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8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新乡风机厂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烟风道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五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鼓风机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8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新乡风机厂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炉排助燃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六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不锈钢给水泵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7.5KW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苏州登丰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七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分气缸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8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恒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八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水处理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8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润新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九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烟囱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/烟道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DZL-</w:t>
            </w:r>
            <w:r>
              <w:rPr>
                <w:rFonts w:hint="eastAsia" w:ascii="宋体"/>
                <w:spacing w:val="12"/>
                <w:lang w:val="en-US" w:eastAsia="zh-CN"/>
              </w:rPr>
              <w:t>8</w:t>
            </w:r>
            <w:r>
              <w:rPr>
                <w:rFonts w:hint="eastAsia" w:ascii="宋体"/>
                <w:spacing w:val="12"/>
              </w:rPr>
              <w:t>T配套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十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烟道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弯头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主机配套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个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一</w:t>
            </w:r>
          </w:p>
        </w:tc>
        <w:tc>
          <w:tcPr>
            <w:tcW w:w="5263" w:type="dxa"/>
            <w:gridSpan w:val="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本体配套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阀门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仪表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ind w:firstLine="10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三通旋塞阀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HX-16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DN15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个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压力表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Y-150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/0~2.5MPa   1.6级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杭州富阳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压力表存水弯管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eastAsia="zh-CN"/>
              </w:rPr>
              <w:t>厂标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/DN15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个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恒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压力控制器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K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P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-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35/1.0~1.6Mpa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丹弗斯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ind w:firstLine="20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 xml:space="preserve">截止阀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J41H-1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6C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6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ind w:firstLine="200" w:firstLineChars="100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截止阀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J41H-16C 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7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ind w:firstLine="20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 xml:space="preserve">安全阀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A48H-16C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8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0000FF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对夹式止回阀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H14W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-16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P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个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郑州吉通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 xml:space="preserve">排污阀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Q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1F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-16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件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集箱排污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 xml:space="preserve">排污阀 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Q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4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1F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-16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件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锅筒排污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水位计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DSKJ-IV/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件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郑州中华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水位控制器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UQK-350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件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郑州中华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球阀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J41H-1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6C </w:t>
            </w:r>
            <w:r>
              <w:rPr>
                <w:rFonts w:hint="eastAsia" w:ascii="宋体" w:hAnsi="宋体"/>
                <w:color w:val="auto"/>
                <w:sz w:val="20"/>
                <w:szCs w:val="20"/>
                <w:highlight w:val="none"/>
              </w:rPr>
              <w:t>PN1.6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台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郑州宇明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M14×35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河南郑州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二</w:t>
            </w:r>
          </w:p>
        </w:tc>
        <w:tc>
          <w:tcPr>
            <w:tcW w:w="5263" w:type="dxa"/>
            <w:gridSpan w:val="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eastAsia="zh-CN"/>
              </w:rPr>
              <w:t>随机技术资料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Theme="minorEastAsia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产品质量证明书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安装使用说明书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制造许可证复印件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产品总装图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产品本体图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产品管道仪表图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产品地基图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计算结果汇总表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河南恒信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监督检验证书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  <w:lang w:val="en-US" w:eastAsia="zh-CN"/>
              </w:rPr>
              <w:t>DZL8-1.25-SCI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份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  <w:t>周口锅检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3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</w:rPr>
        <w:t>燃料应满足下表的要求：</w:t>
      </w:r>
    </w:p>
    <w:tbl>
      <w:tblPr>
        <w:tblStyle w:val="10"/>
        <w:tblW w:w="104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9"/>
        <w:gridCol w:w="984"/>
        <w:gridCol w:w="858"/>
        <w:gridCol w:w="1532"/>
        <w:gridCol w:w="1547"/>
        <w:gridCol w:w="1267"/>
        <w:gridCol w:w="2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69" w:type="dxa"/>
            <w:vMerge w:val="restart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项  目</w:t>
            </w:r>
          </w:p>
        </w:tc>
        <w:tc>
          <w:tcPr>
            <w:tcW w:w="984" w:type="dxa"/>
            <w:vMerge w:val="restart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符号</w:t>
            </w:r>
          </w:p>
        </w:tc>
        <w:tc>
          <w:tcPr>
            <w:tcW w:w="858" w:type="dxa"/>
            <w:vMerge w:val="restart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4346" w:type="dxa"/>
            <w:gridSpan w:val="3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指  标</w:t>
            </w:r>
          </w:p>
        </w:tc>
        <w:tc>
          <w:tcPr>
            <w:tcW w:w="2286" w:type="dxa"/>
            <w:vMerge w:val="restart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69" w:type="dxa"/>
            <w:vMerge w:val="continue"/>
            <w:noWrap w:val="0"/>
            <w:vAlign w:val="top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84" w:type="dxa"/>
            <w:vMerge w:val="continue"/>
            <w:noWrap w:val="0"/>
            <w:vAlign w:val="top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58" w:type="dxa"/>
            <w:vMerge w:val="continue"/>
            <w:noWrap w:val="0"/>
            <w:vAlign w:val="top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链条炉排锅炉</w:t>
            </w:r>
          </w:p>
        </w:tc>
        <w:tc>
          <w:tcPr>
            <w:tcW w:w="1547" w:type="dxa"/>
            <w:noWrap w:val="0"/>
            <w:vAlign w:val="top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往复炉排锅炉</w:t>
            </w:r>
          </w:p>
        </w:tc>
        <w:tc>
          <w:tcPr>
            <w:tcW w:w="1267" w:type="dxa"/>
            <w:noWrap w:val="0"/>
            <w:vAlign w:val="top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流化床锅炉</w:t>
            </w:r>
          </w:p>
        </w:tc>
        <w:tc>
          <w:tcPr>
            <w:tcW w:w="2286" w:type="dxa"/>
            <w:vMerge w:val="continue"/>
            <w:noWrap w:val="0"/>
            <w:vAlign w:val="top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收到基低位发热值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  <w:vertAlign w:val="subscript"/>
              </w:rPr>
            </w:pPr>
            <w:r>
              <w:rPr>
                <w:rFonts w:hint="eastAsia"/>
                <w:sz w:val="18"/>
                <w:szCs w:val="18"/>
              </w:rPr>
              <w:t>Q</w:t>
            </w:r>
            <w:r>
              <w:rPr>
                <w:rFonts w:hint="eastAsia"/>
                <w:sz w:val="18"/>
                <w:szCs w:val="18"/>
                <w:vertAlign w:val="subscript"/>
              </w:rPr>
              <w:t>net.v.ar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>
              <w:rPr>
                <w:rFonts w:hint="eastAsia"/>
                <w:sz w:val="18"/>
                <w:szCs w:val="18"/>
              </w:rPr>
              <w:t>J/kg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≥14600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≥10450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对于往复炉排锅炉，Q</w:t>
            </w:r>
            <w:r>
              <w:rPr>
                <w:rFonts w:hint="eastAsia"/>
                <w:sz w:val="18"/>
                <w:szCs w:val="18"/>
                <w:vertAlign w:val="subscript"/>
              </w:rPr>
              <w:t>net.v.ar</w:t>
            </w:r>
            <w:r>
              <w:rPr>
                <w:rFonts w:hint="eastAsia"/>
                <w:sz w:val="18"/>
                <w:szCs w:val="18"/>
              </w:rPr>
              <w:t>＜18000</w:t>
            </w:r>
            <w:r>
              <w:rPr>
                <w:sz w:val="18"/>
                <w:szCs w:val="18"/>
              </w:rPr>
              <w:t xml:space="preserve"> K</w:t>
            </w:r>
            <w:r>
              <w:rPr>
                <w:rFonts w:hint="eastAsia"/>
                <w:sz w:val="18"/>
                <w:szCs w:val="18"/>
              </w:rPr>
              <w:t>J/kg较好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直径或横截面</w:t>
            </w:r>
          </w:p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最大尺寸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>
              <w:rPr>
                <w:rFonts w:hint="eastAsia"/>
                <w:sz w:val="18"/>
                <w:szCs w:val="18"/>
              </w:rPr>
              <w:t>m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≤25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≤50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D≤12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长度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>
              <w:rPr>
                <w:rFonts w:hint="eastAsia"/>
                <w:sz w:val="18"/>
                <w:szCs w:val="18"/>
              </w:rPr>
              <w:t>m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≤50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≤100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≤2D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机械耐久性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≥95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≥95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≥95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细小颗粒量</w:t>
            </w:r>
          </w:p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（≤3.15mm）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≤5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≤10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全水分（收到基ar）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Mt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≤12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≤15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≤15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灰分（干燥基d）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≤10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≤15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≤15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对于往复炉排锅炉，A＞3%较好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硫（干燥基d）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≤0.1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≤0.1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≤0.2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氮（干燥基d）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≤1.0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≤1.0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≤2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氯（干燥基d）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CI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%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≤0.2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≤0.2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≤0.3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969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结渣性</w:t>
            </w:r>
          </w:p>
        </w:tc>
        <w:tc>
          <w:tcPr>
            <w:tcW w:w="984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532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弱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中等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中等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pStyle w:val="3"/>
              <w:spacing w:line="240" w:lineRule="auto"/>
              <w:ind w:left="0"/>
              <w:jc w:val="center"/>
              <w:outlineLvl w:val="1"/>
              <w:rPr>
                <w:rFonts w:hint="eastAsia"/>
                <w:sz w:val="18"/>
                <w:szCs w:val="18"/>
              </w:rPr>
            </w:pPr>
          </w:p>
        </w:tc>
      </w:tr>
    </w:tbl>
    <w:p>
      <w:pPr>
        <w:pStyle w:val="3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三、公司简介：</w:t>
      </w:r>
    </w:p>
    <w:p>
      <w:pPr>
        <w:pStyle w:val="13"/>
        <w:ind w:firstLine="420" w:firstLineChars="0"/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3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r>
        <w:rPr>
          <w:rFonts w:hint="eastAsia"/>
          <w:b/>
          <w:lang w:val="en-US" w:eastAsia="zh-CN"/>
        </w:rPr>
        <w:t>四、</w:t>
      </w:r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2" name="图片 22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d31346a4d20514ea1155f212ff66b2a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6" name="图片 26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b8a30618bdfdb84c90f7856e23f59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1688465</wp:posOffset>
            </wp:positionH>
            <wp:positionV relativeFrom="paragraph">
              <wp:posOffset>12065</wp:posOffset>
            </wp:positionV>
            <wp:extent cx="2985770" cy="4262120"/>
            <wp:effectExtent l="0" t="0" r="5080" b="5080"/>
            <wp:wrapNone/>
            <wp:docPr id="28" name="图片 28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最新质量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255905</wp:posOffset>
            </wp:positionV>
            <wp:extent cx="3092450" cy="4412615"/>
            <wp:effectExtent l="0" t="0" r="12700" b="6985"/>
            <wp:wrapNone/>
            <wp:docPr id="29" name="图片 29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50235" cy="4495165"/>
            <wp:effectExtent l="0" t="0" r="12065" b="635"/>
            <wp:wrapNone/>
            <wp:docPr id="30" name="图片 30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81320" cy="4112260"/>
            <wp:effectExtent l="0" t="0" r="5080" b="2540"/>
            <wp:docPr id="16" name="图片 16" descr="5aeff0652d0a0582e1527c2c81eab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5aeff0652d0a0582e1527c2c81eaba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581650" cy="4184650"/>
            <wp:effectExtent l="0" t="0" r="0" b="6350"/>
            <wp:docPr id="24" name="图片 24" descr="00a8da985547e086938891169a912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00a8da985547e086938891169a9128b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65445" cy="4099560"/>
            <wp:effectExtent l="0" t="0" r="1905" b="15240"/>
            <wp:docPr id="17" name="图片 17" descr="ae8f419d8ef5865b9f1c4c2b71aad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ae8f419d8ef5865b9f1c4c2b71aad7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65445" cy="409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160020</wp:posOffset>
            </wp:positionV>
            <wp:extent cx="5541010" cy="4157345"/>
            <wp:effectExtent l="0" t="0" r="2540" b="14605"/>
            <wp:wrapTopAndBottom/>
            <wp:docPr id="14" name="图片 14" descr="2015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015 (11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五、蒸汽锅炉简介及特点</w:t>
      </w:r>
    </w:p>
    <w:p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一、产品介绍</w:t>
      </w:r>
    </w:p>
    <w:p>
      <w:pPr>
        <w:spacing w:line="360" w:lineRule="auto"/>
        <w:ind w:left="-283" w:leftChars="-135" w:firstLine="445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安全阀、辅机及控制说明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1.该锅炉配有A48H-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16</w:t>
      </w:r>
      <w:r>
        <w:rPr>
          <w:rFonts w:hint="eastAsia" w:ascii="新宋体" w:hAnsi="新宋体" w:eastAsia="新宋体" w:cs="新宋体"/>
          <w:sz w:val="24"/>
          <w:szCs w:val="24"/>
        </w:rPr>
        <w:t>C全启式安全阀(DN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8</w:t>
      </w:r>
      <w:r>
        <w:rPr>
          <w:rFonts w:hint="eastAsia" w:ascii="新宋体" w:hAnsi="新宋体" w:eastAsia="新宋体" w:cs="新宋体"/>
          <w:sz w:val="24"/>
          <w:szCs w:val="24"/>
        </w:rPr>
        <w:t>0)两只。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2.</w:t>
      </w:r>
      <w:r>
        <w:rPr>
          <w:rFonts w:hint="eastAsia" w:ascii="新宋体" w:hAnsi="新宋体" w:eastAsia="新宋体" w:cs="新宋体"/>
          <w:sz w:val="24"/>
          <w:szCs w:val="24"/>
        </w:rPr>
        <w:t>省煤器、除尘器、引风机、鼓风机的安装，安装前应将调风门、除尘器的锁气器及传动部分检查合格后方可进行安装。安装后检查有无卡住、漏风等缺陷。最后接通电源试车，检查电机转向是否正确，有无摩擦振动现象、电机温度是否正常。为了保证引风机轴承在高温下润滑良好，轴承座应采取有效的冷却措施，并定期加润滑油。引风机冷态试车运转起动时，应关闭烟气调节门，防止电机起动电流过大烧坏电机，冷态运转时间最长不得超过5分钟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3.</w:t>
      </w:r>
      <w:r>
        <w:rPr>
          <w:rFonts w:hint="eastAsia" w:ascii="新宋体" w:hAnsi="新宋体" w:eastAsia="新宋体" w:cs="新宋体"/>
          <w:sz w:val="24"/>
          <w:szCs w:val="24"/>
        </w:rPr>
        <w:t>鼓风机、引风机联接的烟风道，如果与设计图样不一致，长度、弯头、截面积变化较大时，应重新计算烟风阻力，校对鼓、引风机的流量、压头，满足锅炉的实际需要。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4.</w:t>
      </w:r>
      <w:r>
        <w:rPr>
          <w:rFonts w:hint="eastAsia" w:ascii="新宋体" w:hAnsi="新宋体" w:eastAsia="新宋体" w:cs="新宋体"/>
          <w:sz w:val="24"/>
          <w:szCs w:val="24"/>
        </w:rPr>
        <w:t>锅炉辅机配用电机功率超过15KW的应安装降压起动器。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5.</w:t>
      </w:r>
      <w:r>
        <w:rPr>
          <w:rFonts w:hint="eastAsia" w:ascii="新宋体" w:hAnsi="新宋体" w:eastAsia="新宋体" w:cs="新宋体"/>
          <w:sz w:val="24"/>
          <w:szCs w:val="24"/>
        </w:rPr>
        <w:t>省煤器的安装按烟风道图进行，安装后应有关规定进行水压试验。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三、</w:t>
      </w:r>
      <w:r>
        <w:rPr>
          <w:rFonts w:hint="eastAsia"/>
        </w:rPr>
        <w:t>自动控制安全保护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该系列锅炉配备有水位计、水位控制报警器、压力表、电极点压力表等，有效地监视、控制水位及压力，（应当具有高、低水位报警和低水位联锁保护功能；额定蒸发量大于或等于6t/h的锅炉：具有高、低水位报警和低水位联锁保护、超压报警和超压联锁保护功能。）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四、</w:t>
      </w:r>
      <w:r>
        <w:rPr>
          <w:rFonts w:hint="eastAsia"/>
        </w:rPr>
        <w:t>自动保护装置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1、漏电保护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当检测到泄漏电流超过设定值后，自动切断锅炉总电源。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2、缺水保护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当锅炉内水位低于锅炉要求的低水位时，自动停止加热，并报警。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3、失电保护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当电源突然中断，再次送电时，控制系统全部回到自动工作状态。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4、超压保护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当压力超过额定压力而继续加热时，超压指示灯亮，同时切断控制系统总电源。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、主要设计依据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⑴TSG G0001-2012《锅炉安全技术监察规程》；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⑵GB/T16508.1～16508.8-2013《锅壳锅炉》；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⑶NB/T47034-2013《工业锅炉技术条件》；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⑷GB50273-2009《锅炉安装工程施工及验收规范》；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⑸GB/T1576-2018《工业锅炉水质》；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⑹GB13271-2014《锅炉大气污染物排放标准》；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⑺TSG G0002-2010《锅炉节能技术监督管理规程》；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⑻TSG G0003-2010《工业锅炉能效测试与评价规则》；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⑼GB50211-2014《工业炉砌筑工程施工与验收规范》；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⑽《锅炉机组热力计算标准方法》（73版）；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⑾NB/T47055-2017《锅炉涂装和包装通用技术条件》等。</w:t>
      </w:r>
    </w:p>
    <w:p>
      <w:pPr>
        <w:pStyle w:val="5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 w:cs="Times New Roman"/>
          <w:lang w:val="en-US" w:eastAsia="zh-CN"/>
        </w:rPr>
        <w:t>主要特点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新型DZL系列锅炉由于采用了一系列新的科研成果，在技术上有所新的突破，为保障这些特点的正确实施，在使用方面也与一般锅炉有所不同，如下几个方面希望用户在使用上加以注意。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（1）由于该锅炉具有炉膛热负荷高、升温、升压快的特点，因此对水质要求也比较严格。一般情况严禁使用未经处理的水或水质不合格的水进入锅炉，严格控制水中悬浮物和沉积物的含量。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（2）对炉膛内水冷壁管应经常检查，如发现表面过烧、变形或内部结垢，应立即进行更换或清除，并及时调整锅炉的热负荷，防止堵管、爆管事故的发生。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3）该系列锅炉采用螺纹烟管、节能型炉拱，因此对风机，特别是引风机的压头、流量均有要求。在烟道设计时应尽量缩短烟道长度，减少弯头，增大流通截面积，如避免不了时，需做烟风阻力计算，校核选用风机的压头、流量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（4）该锅炉在设计时要求锅炉本身有一定的降尘性能。因此该锅炉后拱上部、炉膛出口窗、前烟箱两翼烟道入口处均有积灰，要经常对这些部位进行清灰。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（5）该锅炉蒸汽空间在高度上受到了一定限制。为保证蒸汽品质，锅炉给水尽量采用连续给水。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一</w:t>
      </w:r>
      <w:r>
        <w:rPr>
          <w:rFonts w:hint="eastAsia" w:ascii="新宋体" w:hAnsi="新宋体" w:eastAsia="新宋体" w:cs="新宋体"/>
          <w:sz w:val="24"/>
          <w:szCs w:val="24"/>
        </w:rPr>
        <w:t>、本公司产品针对用户的需求，有以下几点优势：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产品优点：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1、</w:t>
      </w:r>
      <w:r>
        <w:rPr>
          <w:rFonts w:hint="eastAsia" w:ascii="新宋体" w:hAnsi="新宋体" w:eastAsia="新宋体" w:cs="新宋体"/>
          <w:sz w:val="24"/>
          <w:szCs w:val="24"/>
        </w:rPr>
        <w:t>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锅炉结构简单，占地面积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合理</w:t>
      </w:r>
      <w:r>
        <w:rPr>
          <w:rFonts w:hint="eastAsia" w:ascii="新宋体" w:hAnsi="新宋体" w:eastAsia="新宋体" w:cs="新宋体"/>
          <w:sz w:val="24"/>
          <w:szCs w:val="24"/>
        </w:rPr>
        <w:t>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二、</w:t>
      </w: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锅炉</w:t>
      </w:r>
      <w:r>
        <w:rPr>
          <w:rFonts w:hint="eastAsia" w:ascii="新宋体" w:hAnsi="新宋体" w:eastAsia="新宋体" w:cs="新宋体"/>
          <w:sz w:val="24"/>
          <w:szCs w:val="24"/>
        </w:rPr>
        <w:t>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tbl>
      <w:tblPr>
        <w:tblStyle w:val="11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  <w:lang w:eastAsia="zh-CN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jc w:val="both"/>
        <w:rPr>
          <w:rFonts w:hint="eastAsia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b/>
          <w:color w:val="333333"/>
          <w:sz w:val="36"/>
          <w:szCs w:val="36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color w:val="333333"/>
          <w:sz w:val="36"/>
          <w:szCs w:val="36"/>
        </w:rPr>
        <w:t>客户来访</w:t>
      </w:r>
    </w:p>
    <w:p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设备支持</w:t>
      </w:r>
    </w:p>
    <w:tbl>
      <w:tblPr>
        <w:tblStyle w:val="11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BaVpFmzAEAAIMDAAAOAAAAZHJzL2Uyb0RvYy54bWytU0tu&#10;2zAQ3RfoHQjua0lJFTeC5QCt4W6KtkDaA9AUJRHgD0Paki/Q3qCrbrrvuXyODCnFaZJNFtWCGs4M&#10;38x7Q65uRq3IQYCX1tS0WOSUCMNtI01X0+/ftm/eUeIDMw1T1oiaHoWnN+vXr1aDq8SF7a1qBBAE&#10;Mb4aXE37EFyVZZ73QjO/sE4YDLYWNAu4hS5rgA2IrlV2kedX2WChcWC58B69mylIZ0R4CaBtW8nF&#10;xvK9FiZMqCAUC0jJ99J5uk7dtq3g4UvbehGIqikyDWnFImjv4pqtV6zqgLle8rkF9pIWnnDSTBos&#10;eobasMDIHuQzKC05WG/bsOBWZxORpAiyKPIn2tz2zInEBaX27iy6/3+w/PPhKxDZ1HT5lhLDNE78&#10;9Ovn6fff058fBH0o0OB8hXm3DjPD+N6OeG3u/R6dkffYgo5/ZEQwjvIez/KKMRCOzstlcV1cl5Rw&#10;jBXLslwuy4iTPRx34MNHYTWJRk0B55dkZYdPPkyp9ymxmrdKNlupVNpAt/uggBwYznqbvhn9UZoy&#10;ZKjp1WWZJ2Rj4/kJWhlsJrKdWEUrjLtxlmBnmyMqsHcgux6bSxqkdJxNYjHfozj8f/cJ9OHtrO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epXnrNcAAAAMAQAADwAAAAAAAAABACAAAAAiAAAAZHJz&#10;L2Rvd25yZXYueG1sUEsBAhQAFAAAAAgAh07iQFpWkWbMAQAAgwMAAA4AAAAAAAAAAQAgAAAAJgEA&#10;AGRycy9lMm9Eb2MueG1sUEsFBgAAAAAGAAYAWQEAAGQ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numPr>
          <w:ilvl w:val="0"/>
          <w:numId w:val="0"/>
        </w:numPr>
        <w:bidi w:val="0"/>
        <w:ind w:leftChars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八、</w:t>
      </w:r>
      <w:r>
        <w:rPr>
          <w:rFonts w:hint="eastAsia"/>
        </w:rPr>
        <w:t>安全、质量保证措施</w:t>
      </w:r>
    </w:p>
    <w:p>
      <w:pPr>
        <w:pStyle w:val="4"/>
        <w:numPr>
          <w:ilvl w:val="0"/>
          <w:numId w:val="0"/>
        </w:num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安全保证措施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（10）遵守建设单位有关规定，对违反规定、乱干、蛮干、不听劝阻者，要追究责任，甚至调离本地施工工程。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2、质量保证措施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（7）我方承诺提供完整的技术文件及图纸资料。</w:t>
      </w:r>
    </w:p>
    <w:p>
      <w:pPr>
        <w:pStyle w:val="3"/>
        <w:numPr>
          <w:ilvl w:val="0"/>
          <w:numId w:val="0"/>
        </w:numPr>
        <w:bidi w:val="0"/>
        <w:jc w:val="left"/>
        <w:rPr>
          <w:rFonts w:hint="eastAsia"/>
          <w:b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pStyle w:val="3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九、售后服务承诺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1、服务体系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 xml:space="preserve">售前服务 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(3)公司设服务热线为用户解答各种有关产品方面的问题。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售后服务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规范化的服务标准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（3）为每个客户建立独立的用户档案卡，实行定期跟踪服务。 </w:t>
      </w:r>
    </w:p>
    <w:p>
      <w:pPr>
        <w:pStyle w:val="4"/>
        <w:bidi w:val="0"/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星级服务1、2、3、4模式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技术服务与联络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7、组织保证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十、厂区环境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ind w:left="9320" w:leftChars="0" w:firstLine="0" w:firstLineChars="0"/>
        <w:rPr>
          <w:rFonts w:hint="default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23" name="图片 23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1031109103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25" name="图片 25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微信图片_2020112516173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6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7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191770</wp:posOffset>
            </wp:positionV>
            <wp:extent cx="6530340" cy="2945130"/>
            <wp:effectExtent l="0" t="0" r="3810" b="7620"/>
            <wp:wrapTopAndBottom/>
            <wp:docPr id="21" name="图片 21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图片_2021081309144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3034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GXY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1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GX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281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1792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7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WErUcoBAACb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X2zpMRxixM///xx/vV4fvhO&#10;0IcC9QFqzLsLmJmG937AtZn9gM7Me1DR5i8yIhhHeU8XeeWQiMiPVsvVqsKQwNh8QXz29DxESB+k&#10;tyQbDY04vyIrP36CNKbOKbma87famDJD4/5yIGb2sNz72GO20rAbJkI7356QT4+jb6jDTafEfHSo&#10;bN6S2YizsZuNQ4h635U1yvUgvDskbKL0liuMsFNhnFlhN+1XXoo/7yXr6Z/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WErUc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33" name="图片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图片 3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2CBFDF"/>
    <w:multiLevelType w:val="singleLevel"/>
    <w:tmpl w:val="1A2CBFD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4FEAAAF"/>
    <w:multiLevelType w:val="singleLevel"/>
    <w:tmpl w:val="64FEAAA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5154F2"/>
    <w:rsid w:val="00C9476D"/>
    <w:rsid w:val="014A0392"/>
    <w:rsid w:val="015127EE"/>
    <w:rsid w:val="023F7E54"/>
    <w:rsid w:val="039F6CF0"/>
    <w:rsid w:val="03D92F19"/>
    <w:rsid w:val="04B670A5"/>
    <w:rsid w:val="05A53B6A"/>
    <w:rsid w:val="05F609C1"/>
    <w:rsid w:val="06155D3C"/>
    <w:rsid w:val="068426BF"/>
    <w:rsid w:val="06D37BB6"/>
    <w:rsid w:val="076A3DF7"/>
    <w:rsid w:val="0962474B"/>
    <w:rsid w:val="097226D6"/>
    <w:rsid w:val="097F28BF"/>
    <w:rsid w:val="0A131EC8"/>
    <w:rsid w:val="0B2D3EAF"/>
    <w:rsid w:val="0B762609"/>
    <w:rsid w:val="0CB44531"/>
    <w:rsid w:val="0F104BDC"/>
    <w:rsid w:val="0F2C0C54"/>
    <w:rsid w:val="0F4608F0"/>
    <w:rsid w:val="0F4D4AA5"/>
    <w:rsid w:val="10AF4710"/>
    <w:rsid w:val="1140381E"/>
    <w:rsid w:val="11496C09"/>
    <w:rsid w:val="114D6264"/>
    <w:rsid w:val="11574816"/>
    <w:rsid w:val="11ED190E"/>
    <w:rsid w:val="130F35B7"/>
    <w:rsid w:val="133B424E"/>
    <w:rsid w:val="1341596F"/>
    <w:rsid w:val="143E55B9"/>
    <w:rsid w:val="150706CC"/>
    <w:rsid w:val="150A2B53"/>
    <w:rsid w:val="15B548B1"/>
    <w:rsid w:val="15D95ECC"/>
    <w:rsid w:val="16267257"/>
    <w:rsid w:val="16523839"/>
    <w:rsid w:val="1721531C"/>
    <w:rsid w:val="17D623A9"/>
    <w:rsid w:val="1A480F0D"/>
    <w:rsid w:val="1A9537B1"/>
    <w:rsid w:val="1AB81AC0"/>
    <w:rsid w:val="1B681EA7"/>
    <w:rsid w:val="1BA15A5A"/>
    <w:rsid w:val="1BB668AE"/>
    <w:rsid w:val="1BBA6529"/>
    <w:rsid w:val="1BD012F3"/>
    <w:rsid w:val="1BD9327F"/>
    <w:rsid w:val="1C2C7C74"/>
    <w:rsid w:val="1E4748E3"/>
    <w:rsid w:val="1EEB3EC8"/>
    <w:rsid w:val="1FD22F86"/>
    <w:rsid w:val="200916E1"/>
    <w:rsid w:val="201A3AED"/>
    <w:rsid w:val="20353EB4"/>
    <w:rsid w:val="21BE0C02"/>
    <w:rsid w:val="21F0672E"/>
    <w:rsid w:val="224B67CE"/>
    <w:rsid w:val="22C31EF2"/>
    <w:rsid w:val="235A575E"/>
    <w:rsid w:val="23DB22C2"/>
    <w:rsid w:val="25A82026"/>
    <w:rsid w:val="261F10F9"/>
    <w:rsid w:val="26A32421"/>
    <w:rsid w:val="26EF2387"/>
    <w:rsid w:val="27D14A2E"/>
    <w:rsid w:val="28C25D4E"/>
    <w:rsid w:val="28D12F61"/>
    <w:rsid w:val="29DB1A70"/>
    <w:rsid w:val="2A77613D"/>
    <w:rsid w:val="2AD90117"/>
    <w:rsid w:val="2B203566"/>
    <w:rsid w:val="2B555F04"/>
    <w:rsid w:val="2C7B3ADA"/>
    <w:rsid w:val="2CD171BE"/>
    <w:rsid w:val="2DBB4391"/>
    <w:rsid w:val="2F753890"/>
    <w:rsid w:val="2FBF78DC"/>
    <w:rsid w:val="30493E36"/>
    <w:rsid w:val="314D7BFB"/>
    <w:rsid w:val="315C4FEA"/>
    <w:rsid w:val="31EA5344"/>
    <w:rsid w:val="32F168FE"/>
    <w:rsid w:val="33E12797"/>
    <w:rsid w:val="34927840"/>
    <w:rsid w:val="35D0493B"/>
    <w:rsid w:val="361C529F"/>
    <w:rsid w:val="365A3CA5"/>
    <w:rsid w:val="365E1ABA"/>
    <w:rsid w:val="36F6479B"/>
    <w:rsid w:val="37F57898"/>
    <w:rsid w:val="3878456B"/>
    <w:rsid w:val="388F7E08"/>
    <w:rsid w:val="389D0E27"/>
    <w:rsid w:val="3AF5010F"/>
    <w:rsid w:val="3B5C1E87"/>
    <w:rsid w:val="3B8415EA"/>
    <w:rsid w:val="3C210AA9"/>
    <w:rsid w:val="3C8353AD"/>
    <w:rsid w:val="3CB1295C"/>
    <w:rsid w:val="3CB22AB4"/>
    <w:rsid w:val="3CD07D62"/>
    <w:rsid w:val="3CFE5B6D"/>
    <w:rsid w:val="3DCC7E0A"/>
    <w:rsid w:val="3DD111A4"/>
    <w:rsid w:val="3E2956CB"/>
    <w:rsid w:val="3E583BD6"/>
    <w:rsid w:val="3E613CED"/>
    <w:rsid w:val="3F5E1AD9"/>
    <w:rsid w:val="40D7728E"/>
    <w:rsid w:val="40E14992"/>
    <w:rsid w:val="41B926DB"/>
    <w:rsid w:val="42AC6BC7"/>
    <w:rsid w:val="42B70D9F"/>
    <w:rsid w:val="430051D7"/>
    <w:rsid w:val="43902D06"/>
    <w:rsid w:val="448E033F"/>
    <w:rsid w:val="477D45D3"/>
    <w:rsid w:val="49246108"/>
    <w:rsid w:val="493879E8"/>
    <w:rsid w:val="4A5B7039"/>
    <w:rsid w:val="4AB0725A"/>
    <w:rsid w:val="4AC445A3"/>
    <w:rsid w:val="4B310DFB"/>
    <w:rsid w:val="4B3D261A"/>
    <w:rsid w:val="4D135124"/>
    <w:rsid w:val="4D7637D0"/>
    <w:rsid w:val="4E887AF5"/>
    <w:rsid w:val="4EB86190"/>
    <w:rsid w:val="4F712522"/>
    <w:rsid w:val="4FF77255"/>
    <w:rsid w:val="504A49A8"/>
    <w:rsid w:val="51655B3D"/>
    <w:rsid w:val="51D44AA7"/>
    <w:rsid w:val="521E3359"/>
    <w:rsid w:val="529963E6"/>
    <w:rsid w:val="534B7E18"/>
    <w:rsid w:val="537F4F39"/>
    <w:rsid w:val="546E3324"/>
    <w:rsid w:val="55074891"/>
    <w:rsid w:val="56213317"/>
    <w:rsid w:val="56CF590E"/>
    <w:rsid w:val="574D6383"/>
    <w:rsid w:val="57D6236E"/>
    <w:rsid w:val="58DA3E48"/>
    <w:rsid w:val="5972599C"/>
    <w:rsid w:val="59DE631C"/>
    <w:rsid w:val="5A094FC5"/>
    <w:rsid w:val="5A706519"/>
    <w:rsid w:val="5B476364"/>
    <w:rsid w:val="5B6734EE"/>
    <w:rsid w:val="5BF151CC"/>
    <w:rsid w:val="5C163172"/>
    <w:rsid w:val="5C4E4FAE"/>
    <w:rsid w:val="5C4E631F"/>
    <w:rsid w:val="5C5346CE"/>
    <w:rsid w:val="5C6953F1"/>
    <w:rsid w:val="5C741031"/>
    <w:rsid w:val="5C8D17DF"/>
    <w:rsid w:val="5D5B3BB9"/>
    <w:rsid w:val="5D95509B"/>
    <w:rsid w:val="5EA62470"/>
    <w:rsid w:val="5FB039E2"/>
    <w:rsid w:val="603C1910"/>
    <w:rsid w:val="62076EE2"/>
    <w:rsid w:val="620C3569"/>
    <w:rsid w:val="6299019D"/>
    <w:rsid w:val="63541DAD"/>
    <w:rsid w:val="643471A2"/>
    <w:rsid w:val="643E54FE"/>
    <w:rsid w:val="64BB37BE"/>
    <w:rsid w:val="665F6EEB"/>
    <w:rsid w:val="674B7E6B"/>
    <w:rsid w:val="6751781A"/>
    <w:rsid w:val="678D7D4A"/>
    <w:rsid w:val="67BA60E8"/>
    <w:rsid w:val="67CA0D8E"/>
    <w:rsid w:val="68960CE8"/>
    <w:rsid w:val="68D84513"/>
    <w:rsid w:val="69042C8E"/>
    <w:rsid w:val="6A324671"/>
    <w:rsid w:val="6AD4682E"/>
    <w:rsid w:val="6B66202C"/>
    <w:rsid w:val="6CBE33A8"/>
    <w:rsid w:val="6E2A44E4"/>
    <w:rsid w:val="6E9117E4"/>
    <w:rsid w:val="6EBE64D3"/>
    <w:rsid w:val="6ED10A1F"/>
    <w:rsid w:val="6ED45FE5"/>
    <w:rsid w:val="6EF67E74"/>
    <w:rsid w:val="6FD10E5D"/>
    <w:rsid w:val="6FDF4709"/>
    <w:rsid w:val="6FF520D7"/>
    <w:rsid w:val="70A70345"/>
    <w:rsid w:val="71C23E7E"/>
    <w:rsid w:val="71CA4930"/>
    <w:rsid w:val="72A47F1C"/>
    <w:rsid w:val="72FF5413"/>
    <w:rsid w:val="73C25186"/>
    <w:rsid w:val="7440146B"/>
    <w:rsid w:val="74614EB7"/>
    <w:rsid w:val="75F86EE7"/>
    <w:rsid w:val="76762FF9"/>
    <w:rsid w:val="77674410"/>
    <w:rsid w:val="79261667"/>
    <w:rsid w:val="792D612D"/>
    <w:rsid w:val="792F5DA6"/>
    <w:rsid w:val="7940212E"/>
    <w:rsid w:val="79F87F9F"/>
    <w:rsid w:val="7A7F7CF2"/>
    <w:rsid w:val="7AE71E87"/>
    <w:rsid w:val="7B3359D4"/>
    <w:rsid w:val="7BA01A08"/>
    <w:rsid w:val="7C4F05C6"/>
    <w:rsid w:val="7C507EA4"/>
    <w:rsid w:val="7C610F61"/>
    <w:rsid w:val="7CBA6CAE"/>
    <w:rsid w:val="7D796412"/>
    <w:rsid w:val="7D836F3D"/>
    <w:rsid w:val="7DA06E96"/>
    <w:rsid w:val="7DA87AED"/>
    <w:rsid w:val="7DDE1B66"/>
    <w:rsid w:val="7ED608B7"/>
    <w:rsid w:val="7F890E7D"/>
    <w:rsid w:val="7FF0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spacing w:before="120" w:after="120" w:line="240" w:lineRule="auto"/>
      <w:jc w:val="center"/>
      <w:outlineLvl w:val="0"/>
    </w:pPr>
    <w:rPr>
      <w:rFonts w:ascii="Times New Roman" w:hAnsi="Times New Roman" w:eastAsia="微软雅黑"/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spacing w:before="40" w:beforeLines="0" w:beforeAutospacing="0" w:after="50" w:afterLines="0" w:afterAutospacing="0" w:line="240" w:lineRule="auto"/>
      <w:ind w:leftChars="200"/>
      <w:outlineLvl w:val="3"/>
    </w:pPr>
    <w:rPr>
      <w:rFonts w:ascii="Arial" w:hAnsi="Arial" w:eastAsia="黑体"/>
      <w:b/>
      <w:sz w:val="28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[基本段落]"/>
    <w:basedOn w:val="14"/>
    <w:autoRedefine/>
    <w:qFormat/>
    <w:uiPriority w:val="0"/>
    <w:rPr>
      <w:rFonts w:hint="eastAsia"/>
    </w:rPr>
  </w:style>
  <w:style w:type="paragraph" w:customStyle="1" w:styleId="14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5">
    <w:name w:val="小黑文字"/>
    <w:basedOn w:val="14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character" w:customStyle="1" w:styleId="16">
    <w:name w:val="标题 3 Char"/>
    <w:link w:val="4"/>
    <w:qFormat/>
    <w:uiPriority w:val="0"/>
    <w:rPr>
      <w:b/>
      <w:sz w:val="32"/>
    </w:rPr>
  </w:style>
  <w:style w:type="paragraph" w:customStyle="1" w:styleId="17">
    <w:name w:val="样式 宋体 行距: 1.5 倍行距1"/>
    <w:basedOn w:val="1"/>
    <w:autoRedefine/>
    <w:qFormat/>
    <w:uiPriority w:val="0"/>
    <w:pPr>
      <w:spacing w:line="360" w:lineRule="auto"/>
      <w:ind w:firstLine="560" w:firstLineChars="200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footer" Target="footer1.xml"/><Relationship Id="rId39" Type="http://schemas.openxmlformats.org/officeDocument/2006/relationships/customXml" Target="../customXml/item1.xml"/><Relationship Id="rId38" Type="http://schemas.openxmlformats.org/officeDocument/2006/relationships/image" Target="media/image34.pn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pn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6008</Words>
  <Characters>6645</Characters>
  <Lines>1</Lines>
  <Paragraphs>1</Paragraphs>
  <TotalTime>0</TotalTime>
  <ScaleCrop>false</ScaleCrop>
  <LinksUpToDate>false</LinksUpToDate>
  <CharactersWithSpaces>6750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2024-05-21T09:24:24Z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