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河南省恒信热力科技有限公司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河南省恒信热力科技有限公司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4505" y="12091"/>
                            <a:ext cx="7252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bCs w:val="0"/>
                                  <w:color w:val="FFFFFF" w:themeColor="background1"/>
                                  <w:sz w:val="52"/>
                                  <w:szCs w:val="5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LSS型0.2T燃油气蒸汽发生器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hint="default"/>
                                  <w:sz w:val="16"/>
                                  <w:szCs w:val="20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oDE3vbAAAADAEAAA8AAAAA&#10;AAAAAQAgAAAAIgAAAGRycy9kb3ducmV2LnhtbFBLAQIUABQAAAAIAIdO4kD/UvhggwIAAF0GAAAO&#10;AAAAAAAAAAEAIAAAACoBAABkcnMvZTJvRG9jLnhtbFBLBQYAAAAABgAGAFkBAAAfBgAAAAA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4505;top:12091;height:2020;width:7252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微软雅黑" w:hAnsi="微软雅黑" w:eastAsia="微软雅黑" w:cs="微软雅黑"/>
                            <w:b w:val="0"/>
                            <w:bCs w:val="0"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bCs w:val="0"/>
                            <w:color w:val="FFFFFF" w:themeColor="background1"/>
                            <w:sz w:val="52"/>
                            <w:szCs w:val="5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LSS型0.2T燃油气蒸汽发生器</w:t>
                        </w:r>
                      </w:p>
                      <w:p>
                        <w:pPr>
                          <w:jc w:val="center"/>
                          <w:rPr>
                            <w:rFonts w:hint="default"/>
                            <w:sz w:val="16"/>
                            <w:szCs w:val="20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4384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hint="eastAsia" w:ascii="宋体" w:hAnsi="宋体" w:eastAsiaTheme="minorEastAsia"/>
          <w:szCs w:val="21"/>
          <w:highlight w:val="none"/>
          <w:lang w:eastAsia="zh-CN"/>
        </w:rPr>
      </w:pP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LSS0.2-0.09</w:t>
      </w:r>
      <w:r>
        <w:rPr>
          <w:rFonts w:hint="eastAsia" w:ascii="宋体" w:hAnsi="宋体"/>
          <w:sz w:val="36"/>
          <w:szCs w:val="36"/>
          <w:highlight w:val="none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YQ立式燃油气</w:t>
      </w:r>
      <w:r>
        <w:rPr>
          <w:rFonts w:hint="eastAsia" w:ascii="宋体" w:hAnsi="宋体"/>
          <w:sz w:val="36"/>
          <w:szCs w:val="36"/>
          <w:highlight w:val="none"/>
        </w:rPr>
        <w:t>蒸汽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发生器配置单</w:t>
      </w:r>
    </w:p>
    <w:tbl>
      <w:tblPr>
        <w:tblStyle w:val="6"/>
        <w:tblW w:w="108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6"/>
        <w:gridCol w:w="2343"/>
        <w:gridCol w:w="2726"/>
        <w:gridCol w:w="849"/>
        <w:gridCol w:w="854"/>
        <w:gridCol w:w="1644"/>
        <w:gridCol w:w="17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序号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产品名称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产品型号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产地</w:t>
            </w: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highlight w:val="none"/>
              </w:rPr>
              <w:t>·</w:t>
            </w: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品牌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设备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主机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LSS0.2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燃烧器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pacing w:val="-2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标配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浙江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电脑控制柜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HXDK-0.2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21"/>
                <w:szCs w:val="21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给水泵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spacing w:val="-2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pacing w:val="-20"/>
                <w:sz w:val="21"/>
                <w:szCs w:val="21"/>
                <w:highlight w:val="none"/>
                <w:lang w:val="en-US" w:eastAsia="zh-CN"/>
              </w:rPr>
              <w:t>APm75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  <w:t>利欧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烟囱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Φ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140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841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仪表阀门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压力表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Y-100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块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杭州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压力控制器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KP35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个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b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eastAsia="zh-CN"/>
              </w:rPr>
              <w:t>丹弗斯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压力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主汽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阀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主汽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给水阀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DN25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安全阀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 xml:space="preserve">DN25/ 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A629T-0.09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 xml:space="preserve">  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山东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止回阀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台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球式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 xml:space="preserve">排污阀 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DN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25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件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一体式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水位计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L=350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件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9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螺丝螺母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M12×50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套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12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郑州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  <w:t>七</w:t>
            </w:r>
          </w:p>
        </w:tc>
        <w:tc>
          <w:tcPr>
            <w:tcW w:w="8416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随机技术资料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使用说明书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LSS0.2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设备质检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合格证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LSS0.2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规格指示铭牌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LSS0.2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686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343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1"/>
                <w:lang w:val="en-US" w:eastAsia="zh-CN" w:bidi="ar-SA"/>
              </w:rPr>
              <w:t>水质指示标牌</w:t>
            </w:r>
          </w:p>
        </w:tc>
        <w:tc>
          <w:tcPr>
            <w:tcW w:w="272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LSS0.2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</w:t>
            </w: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0.09</w:t>
            </w: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-YQ</w:t>
            </w:r>
          </w:p>
        </w:tc>
        <w:tc>
          <w:tcPr>
            <w:tcW w:w="849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份</w:t>
            </w:r>
          </w:p>
        </w:tc>
        <w:tc>
          <w:tcPr>
            <w:tcW w:w="85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44" w:type="dxa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恒信</w:t>
            </w:r>
          </w:p>
        </w:tc>
        <w:tc>
          <w:tcPr>
            <w:tcW w:w="175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0855" w:type="dxa"/>
            <w:gridSpan w:val="7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以上全套总价合计：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     元</w:t>
            </w:r>
            <w:r>
              <w:rPr>
                <w:rFonts w:hint="eastAsia" w:ascii="宋体" w:hAnsi="宋体"/>
                <w:sz w:val="21"/>
                <w:szCs w:val="21"/>
                <w:lang w:eastAsia="zh-CN"/>
              </w:rPr>
              <w:t>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1"/>
                <w:szCs w:val="21"/>
              </w:rPr>
              <w:t>（￥：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 xml:space="preserve">    .00</w:t>
            </w:r>
            <w:r>
              <w:rPr>
                <w:rFonts w:hint="eastAsia" w:ascii="宋体" w:hAnsi="宋体"/>
                <w:sz w:val="21"/>
                <w:szCs w:val="21"/>
              </w:rPr>
              <w:t>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  <w:jc w:val="center"/>
        </w:trPr>
        <w:tc>
          <w:tcPr>
            <w:tcW w:w="10855" w:type="dxa"/>
            <w:gridSpan w:val="7"/>
            <w:noWrap w:val="0"/>
            <w:vAlign w:val="center"/>
          </w:tcPr>
          <w:p>
            <w:pPr>
              <w:jc w:val="lef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20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88"/>
        <w:gridCol w:w="2651"/>
        <w:gridCol w:w="2524"/>
        <w:gridCol w:w="2537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02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lang w:val="en-US" w:eastAsia="zh-CN"/>
              </w:rPr>
              <w:t>燃油气发生器参数表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hint="eastAsia" w:ascii="Tahoma" w:hAnsi="Tahoma" w:eastAsia="Tahoma" w:cs="Tahoma"/>
                <w:color w:val="000000"/>
              </w:rPr>
              <w:t>型号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LSS0.2-0.09-YQ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Tahoma" w:cs="Tahoma"/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额定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蒸发量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T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工作</w:t>
            </w:r>
            <w:r>
              <w:rPr>
                <w:rFonts w:ascii="Tahoma" w:hAnsi="Tahoma" w:eastAsia="Tahoma" w:cs="Tahoma"/>
                <w:color w:val="000000"/>
              </w:rPr>
              <w:t>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0.09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112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温度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°C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测试热效率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ascii="Tahoma" w:hAnsi="Tahoma" w:eastAsia="Tahoma" w:cs="Tahoma"/>
                <w:color w:val="000000"/>
              </w:rPr>
              <w:t>≥9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MPa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0.4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大件运输重量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/</w:t>
            </w:r>
            <w:r>
              <w:rPr>
                <w:rFonts w:ascii="Tahoma" w:hAnsi="Tahoma" w:eastAsia="Tahoma" w:cs="Tahoma"/>
                <w:color w:val="000000"/>
              </w:rPr>
              <w:t>T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0.7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  <w:jc w:val="center"/>
        </w:trPr>
        <w:tc>
          <w:tcPr>
            <w:tcW w:w="2488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lang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设计燃料</w:t>
            </w:r>
          </w:p>
        </w:tc>
        <w:tc>
          <w:tcPr>
            <w:tcW w:w="265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天然气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2488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eastAsia="zh-CN"/>
              </w:rPr>
            </w:pPr>
          </w:p>
        </w:tc>
        <w:tc>
          <w:tcPr>
            <w:tcW w:w="265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轻油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vMerge w:val="restart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  <w:lang w:val="en-US" w:eastAsia="zh-CN"/>
              </w:rPr>
              <w:t>燃料消耗量</w:t>
            </w:r>
          </w:p>
        </w:tc>
        <w:tc>
          <w:tcPr>
            <w:tcW w:w="265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color w:val="000000"/>
              </w:rPr>
            </w:pPr>
            <w:r>
              <w:rPr>
                <w:rFonts w:ascii="Tahoma" w:hAnsi="Tahoma" w:eastAsia="Tahoma" w:cs="Tahoma"/>
                <w:color w:val="000000"/>
              </w:rPr>
              <w:t>天然气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6-20.5</w:t>
            </w:r>
            <w:r>
              <w:rPr>
                <w:rFonts w:ascii="Tahoma" w:hAnsi="Tahoma" w:eastAsia="Tahoma" w:cs="Tahoma"/>
                <w:color w:val="000000"/>
              </w:rPr>
              <w:t>Nm3/h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vMerge w:val="continue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ascii="Tahoma" w:hAnsi="Tahoma" w:eastAsia="Tahoma" w:cs="Tahoma"/>
                <w:color w:val="000000"/>
              </w:rPr>
            </w:pPr>
          </w:p>
        </w:tc>
        <w:tc>
          <w:tcPr>
            <w:tcW w:w="2651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轻油</w:t>
            </w:r>
          </w:p>
        </w:tc>
        <w:tc>
          <w:tcPr>
            <w:tcW w:w="5061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8-20kg</w:t>
            </w:r>
            <w:r>
              <w:rPr>
                <w:rFonts w:ascii="Tahoma" w:hAnsi="Tahoma" w:eastAsia="Tahoma" w:cs="Tahoma"/>
                <w:color w:val="000000"/>
              </w:rPr>
              <w:t>/h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（最小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工况/最大工况</w:t>
            </w:r>
            <w:r>
              <w:rPr>
                <w:rFonts w:hint="eastAsia" w:ascii="Tahoma" w:hAnsi="Tahoma" w:cs="Tahoma"/>
                <w:color w:val="000000"/>
                <w:lang w:eastAsia="zh-CN"/>
              </w:rPr>
              <w:t>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蒸汽</w:t>
            </w:r>
            <w:r>
              <w:rPr>
                <w:rFonts w:ascii="Tahoma" w:hAnsi="Tahoma" w:eastAsia="Tahoma" w:cs="Tahoma"/>
                <w:color w:val="000000"/>
              </w:rPr>
              <w:t>接口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给水</w:t>
            </w:r>
            <w:r>
              <w:rPr>
                <w:rFonts w:ascii="Tahoma" w:hAnsi="Tahoma" w:eastAsia="Tahoma" w:cs="Tahoma"/>
                <w:color w:val="000000"/>
              </w:rPr>
              <w:t>接口DN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eastAsia="zh-CN"/>
              </w:rPr>
              <w:t>安全阀口径</w:t>
            </w:r>
            <w:r>
              <w:rPr>
                <w:rFonts w:ascii="Tahoma" w:hAnsi="Tahoma" w:eastAsia="Tahoma" w:cs="Tahoma"/>
                <w:color w:val="000000"/>
              </w:rPr>
              <w:t>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Tahoma" w:hAnsi="Tahoma" w:eastAsia="Tahoma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排污口DN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烟囱口径内径mm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Tahoma" w:hAnsi="Tahoma" w:eastAsia="Tahoma" w:cs="Tahoma"/>
                <w:color w:val="000000"/>
              </w:rPr>
              <w:t>运输尺寸（长X宽x高）m</w:t>
            </w:r>
          </w:p>
        </w:tc>
        <w:tc>
          <w:tcPr>
            <w:tcW w:w="5061" w:type="dxa"/>
            <w:gridSpan w:val="2"/>
            <w:noWrap w:val="0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1.0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0.9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1.6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10200" w:type="dxa"/>
            <w:gridSpan w:val="4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燃烧器适配规范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651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型号</w:t>
            </w:r>
          </w:p>
        </w:tc>
        <w:tc>
          <w:tcPr>
            <w:tcW w:w="2524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名称</w:t>
            </w:r>
          </w:p>
        </w:tc>
        <w:tc>
          <w:tcPr>
            <w:tcW w:w="2537" w:type="dxa"/>
            <w:noWrap w:val="0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26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输出功率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190-310KW/</w:t>
            </w:r>
            <w:r>
              <w:rPr>
                <w:rFonts w:ascii="Tahoma" w:hAnsi="Tahoma" w:eastAsia="Tahoma" w:cs="Tahoma"/>
                <w:color w:val="000000"/>
                <w:sz w:val="22"/>
                <w:szCs w:val="22"/>
              </w:rPr>
              <w:t>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天然气流量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30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轻油流量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15-33kg/h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天然气压力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6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Kpa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建议燃油日储备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1—3 T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天然气供气主管径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主供油管路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燃烧机阀组口径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DN20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燃烧机油泵接进口径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DN15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0.18KW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0.18KW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燃烧机电源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color w:val="000000"/>
                <w:sz w:val="22"/>
                <w:szCs w:val="22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1N AC 50Hz 230V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5139" w:type="dxa"/>
            <w:gridSpan w:val="2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配套给水泵规范</w:t>
            </w:r>
          </w:p>
        </w:tc>
        <w:tc>
          <w:tcPr>
            <w:tcW w:w="5061" w:type="dxa"/>
            <w:gridSpan w:val="2"/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  <w:lang w:val="en-US" w:eastAsia="zh-CN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APm75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型号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HXDK-0.2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流量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0-3m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  <w:lang w:val="en-US" w:eastAsia="zh-CN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/h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控制范围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0-0.7Mpa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扬程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5-75m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本体结构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jc w:val="center"/>
        </w:trPr>
        <w:tc>
          <w:tcPr>
            <w:tcW w:w="2488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电机功率</w:t>
            </w:r>
          </w:p>
        </w:tc>
        <w:tc>
          <w:tcPr>
            <w:tcW w:w="2651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0.75KW</w:t>
            </w:r>
          </w:p>
        </w:tc>
        <w:tc>
          <w:tcPr>
            <w:tcW w:w="252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eastAsia="zh-CN"/>
              </w:rPr>
              <w:t>固定方式</w:t>
            </w:r>
          </w:p>
        </w:tc>
        <w:tc>
          <w:tcPr>
            <w:tcW w:w="2537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挂式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产品展示：</w:t>
      </w:r>
      <w:r>
        <w:rPr>
          <w:rFonts w:hint="default"/>
          <w:b/>
          <w:lang w:val="en-US" w:eastAsia="zh-CN"/>
        </w:rPr>
        <w:drawing>
          <wp:inline distT="0" distB="0" distL="114300" distR="114300">
            <wp:extent cx="5250815" cy="4319270"/>
            <wp:effectExtent l="0" t="0" r="0" b="0"/>
            <wp:docPr id="18" name="图片 18" descr="lss0.1-0.09-标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ss0.1-0.09-标识图"/>
                    <pic:cNvPicPr>
                      <a:picLocks noChangeAspect="1"/>
                    </pic:cNvPicPr>
                  </pic:nvPicPr>
                  <pic:blipFill>
                    <a:blip r:embed="rId7"/>
                    <a:srcRect t="13413" b="17313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207645</wp:posOffset>
            </wp:positionV>
            <wp:extent cx="5273675" cy="3955415"/>
            <wp:effectExtent l="0" t="0" r="3175" b="6985"/>
            <wp:wrapSquare wrapText="bothSides"/>
            <wp:docPr id="16" name="图片 16" descr="C:/Users/86156/AppData/Local/Temp/picturecompress_2021101917332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86156/AppData/Local/Temp/picturecompress_20211019173327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蒸汽发生器简介及特点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本产品</w:t>
      </w:r>
      <w:r>
        <w:rPr>
          <w:rFonts w:hint="eastAsia" w:ascii="新宋体" w:hAnsi="新宋体" w:eastAsia="新宋体" w:cs="新宋体"/>
          <w:sz w:val="24"/>
          <w:szCs w:val="24"/>
        </w:rPr>
        <w:t>自动化程度极高，个性化的设计，全部程序都集中在一个按钮上，超乎寻常的傻瓜式模糊控制，方便了每个操作者。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采用液晶</w:t>
      </w: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触摸</w:t>
      </w:r>
      <w:r>
        <w:rPr>
          <w:rFonts w:hint="eastAsia" w:ascii="新宋体" w:hAnsi="新宋体" w:eastAsia="新宋体" w:cs="新宋体"/>
          <w:sz w:val="24"/>
          <w:szCs w:val="24"/>
        </w:rPr>
        <w:t>显示全自动智能电控系统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操作系统为全自动控制，所有的运行状态均可在液晶屏中一目了然。您可以在显示屏中观察到工作状态，水位状态，蒸汽压力高低状态，水泵运行状态，故障报警状态等，让您随时掌握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运行状况，使用更放心。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采用优质零部件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  <w:r>
        <w:rPr>
          <w:rFonts w:hint="eastAsia" w:ascii="新宋体" w:hAnsi="新宋体" w:eastAsia="新宋体" w:cs="新宋体"/>
          <w:sz w:val="24"/>
          <w:szCs w:val="24"/>
        </w:rPr>
        <w:t>所有的管路和仪器仪表连接均采用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无缝</w:t>
      </w:r>
      <w:r>
        <w:rPr>
          <w:rFonts w:hint="eastAsia" w:ascii="新宋体" w:hAnsi="新宋体" w:eastAsia="新宋体" w:cs="新宋体"/>
          <w:sz w:val="24"/>
          <w:szCs w:val="24"/>
        </w:rPr>
        <w:t>钢管或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耐压</w:t>
      </w:r>
      <w:r>
        <w:rPr>
          <w:rFonts w:hint="eastAsia" w:ascii="新宋体" w:hAnsi="新宋体" w:eastAsia="新宋体" w:cs="新宋体"/>
          <w:sz w:val="24"/>
          <w:szCs w:val="24"/>
        </w:rPr>
        <w:t>铜管连接，电器采用国内知名电器，使用安全可靠，配置豪华。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多重连锁安全保护功能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产品装有经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出厂</w:t>
      </w:r>
      <w:r>
        <w:rPr>
          <w:rFonts w:hint="eastAsia" w:ascii="新宋体" w:hAnsi="新宋体" w:eastAsia="新宋体" w:cs="新宋体"/>
          <w:sz w:val="24"/>
          <w:szCs w:val="24"/>
        </w:rPr>
        <w:t>校验的安全阀、压力控制器等超压保护，防止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因压力过大而造成爆炸事故；同时具有极限低水位保护，在供水停止的情况下将自动停止工作，防止了干烧导致电加热元件损害甚至烧坏的现象。漏电保护器让操作人员和设备的安全更有保障，即使在操作不当引起的电路短路、漏电的情况下也将会自动切断电路，及时的保护好操作人员和控制线路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极易安装，使用方便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产品出厂前均通过严格的调试，用户只需要将电源和水源接好，按下启动键锅炉即可进入全自动运行状态，无需繁杂的安装。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  科学设计，精美外观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采用柜式的科学设计风格，内部设计结构合理，维修保养极其方便。外壳采用数控切割和数控折边一次成型工艺，做工精细；外壳表面经过高温喷塑处理，经久耐用，外表美观大方。 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蒸汽发生器主要的特点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1、环保性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适用范围广，符合环保要求；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2、经济性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采用最新节能环保技术，采用高效的保温材料，热损失极低，节约</w:t>
      </w: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能耗</w:t>
      </w:r>
      <w:r>
        <w:rPr>
          <w:rFonts w:hint="eastAsia" w:ascii="新宋体" w:hAnsi="新宋体" w:eastAsia="新宋体" w:cs="新宋体"/>
          <w:sz w:val="24"/>
          <w:szCs w:val="24"/>
        </w:rPr>
        <w:t>成本；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3、安全性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具有缺水、超压、超温多种保护功能，安全可靠；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4、实用性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eastAsia="zh-CN"/>
        </w:rPr>
        <w:t>设备</w:t>
      </w:r>
      <w:r>
        <w:rPr>
          <w:rFonts w:hint="eastAsia" w:ascii="新宋体" w:hAnsi="新宋体" w:eastAsia="新宋体" w:cs="新宋体"/>
          <w:sz w:val="24"/>
          <w:szCs w:val="24"/>
        </w:rPr>
        <w:t>结构简单，占地面积小，安装维修方便，使用寿命长；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5、方便性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可以任意选择全自动电脑型和数显数表型二种控制，容易操作,故障少,使用方便； 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6、可调性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 可以在额定范围内根据需要任意调整负载；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燃煤、燃油、电热、燃气蒸汽发生器应用领域：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洗涤熨烫行业：干洗机、烘干机、水洗机、脱水机、熨平机、熨斗等设备配套使用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包装机械行业：贴标机、套标机配套使用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生物化工行业：发酵罐、反应釜、夹层锅、搅拌机、乳化机等设备的配套使用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食品机械行业：豆腐机、蒸箱、灭菌罐、包装机、涂料设备、封口机等设备配套使用</w:t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40"/>
          <w:lang w:eastAsia="zh-CN"/>
        </w:rPr>
      </w:pPr>
      <w:r>
        <w:rPr>
          <w:rFonts w:hint="eastAsia" w:ascii="新宋体" w:hAnsi="新宋体" w:eastAsia="新宋体" w:cs="新宋体"/>
          <w:sz w:val="24"/>
          <w:szCs w:val="24"/>
        </w:rPr>
        <w:t>其它行业：（油田、汽车）蒸汽清洗行业、（宾馆、宿舍、学校）蒸汽或热水供应、（桥梁、铁路）混凝土养护等。</w:t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left="-283" w:leftChars="-135" w:firstLine="381" w:firstLineChars="159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本清单</w:t>
      </w:r>
      <w:r>
        <w:rPr>
          <w:rFonts w:hint="eastAsia" w:ascii="新宋体" w:hAnsi="新宋体" w:eastAsia="新宋体" w:cs="新宋体"/>
          <w:sz w:val="24"/>
          <w:szCs w:val="24"/>
        </w:rPr>
        <w:t>给贵公司选择参考</w:t>
      </w:r>
    </w:p>
    <w:p>
      <w:pPr>
        <w:spacing w:line="360" w:lineRule="auto"/>
        <w:ind w:left="-283" w:leftChars="-135" w:firstLine="799" w:firstLineChars="333"/>
        <w:rPr>
          <w:rFonts w:hint="default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t>部分零部件因供货因素，设备参数以实际出厂设备参数为准！</w:t>
      </w:r>
    </w:p>
    <w:p>
      <w:pPr>
        <w:spacing w:line="360" w:lineRule="auto"/>
        <w:ind w:left="-283" w:leftChars="-135" w:firstLine="799" w:firstLineChars="333"/>
        <w:rPr>
          <w:rFonts w:hint="eastAsia" w:ascii="新宋体" w:hAnsi="新宋体" w:eastAsia="新宋体" w:cs="新宋体"/>
          <w:sz w:val="24"/>
          <w:szCs w:val="24"/>
        </w:rPr>
      </w:pPr>
      <w:r>
        <w:rPr>
          <w:rFonts w:hint="eastAsia" w:ascii="新宋体" w:hAnsi="新宋体" w:eastAsia="新宋体" w:cs="新宋体"/>
          <w:sz w:val="24"/>
          <w:szCs w:val="24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rPr>
          <w:rFonts w:hint="default" w:eastAsia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1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F127BE"/>
    <w:rsid w:val="015127EE"/>
    <w:rsid w:val="053B346A"/>
    <w:rsid w:val="05A53B6A"/>
    <w:rsid w:val="06155D3C"/>
    <w:rsid w:val="061F6439"/>
    <w:rsid w:val="068426BF"/>
    <w:rsid w:val="0962474B"/>
    <w:rsid w:val="0DFE11D3"/>
    <w:rsid w:val="132F0308"/>
    <w:rsid w:val="13CE7830"/>
    <w:rsid w:val="15B548B1"/>
    <w:rsid w:val="17EB502E"/>
    <w:rsid w:val="186821FB"/>
    <w:rsid w:val="1AB81AC0"/>
    <w:rsid w:val="1AF000F5"/>
    <w:rsid w:val="1B5D78DD"/>
    <w:rsid w:val="1C4E7A72"/>
    <w:rsid w:val="1C5228BB"/>
    <w:rsid w:val="1D8B1CDD"/>
    <w:rsid w:val="1E7E21BF"/>
    <w:rsid w:val="21AB2FC8"/>
    <w:rsid w:val="235D59FC"/>
    <w:rsid w:val="251D5AD1"/>
    <w:rsid w:val="26A36907"/>
    <w:rsid w:val="27D12537"/>
    <w:rsid w:val="2B555F04"/>
    <w:rsid w:val="2C3F1B7E"/>
    <w:rsid w:val="2C7672A0"/>
    <w:rsid w:val="2C7B3ADA"/>
    <w:rsid w:val="2DF86E1A"/>
    <w:rsid w:val="2F3E191F"/>
    <w:rsid w:val="314D7BFB"/>
    <w:rsid w:val="335A6CC6"/>
    <w:rsid w:val="345F5F78"/>
    <w:rsid w:val="365E1ABA"/>
    <w:rsid w:val="36952431"/>
    <w:rsid w:val="379E42AA"/>
    <w:rsid w:val="388F7E08"/>
    <w:rsid w:val="389D0E27"/>
    <w:rsid w:val="3AE232DD"/>
    <w:rsid w:val="3C8353AD"/>
    <w:rsid w:val="3CB1295C"/>
    <w:rsid w:val="3D37622A"/>
    <w:rsid w:val="418C4F2A"/>
    <w:rsid w:val="420F4DAF"/>
    <w:rsid w:val="428856B7"/>
    <w:rsid w:val="42BD2703"/>
    <w:rsid w:val="43077C5C"/>
    <w:rsid w:val="43CD16A6"/>
    <w:rsid w:val="444255B6"/>
    <w:rsid w:val="4572584E"/>
    <w:rsid w:val="468B2848"/>
    <w:rsid w:val="485C7C52"/>
    <w:rsid w:val="489800D2"/>
    <w:rsid w:val="4ADD2616"/>
    <w:rsid w:val="4AE92012"/>
    <w:rsid w:val="4B1345D4"/>
    <w:rsid w:val="4DB909BB"/>
    <w:rsid w:val="4EA9445A"/>
    <w:rsid w:val="4EB86190"/>
    <w:rsid w:val="504A49A8"/>
    <w:rsid w:val="51655B3D"/>
    <w:rsid w:val="529963E6"/>
    <w:rsid w:val="546E3324"/>
    <w:rsid w:val="59D235E6"/>
    <w:rsid w:val="5A094FC5"/>
    <w:rsid w:val="5BCE3269"/>
    <w:rsid w:val="5BF5457D"/>
    <w:rsid w:val="5C6953F1"/>
    <w:rsid w:val="5DC63B5C"/>
    <w:rsid w:val="5E365919"/>
    <w:rsid w:val="60C04DBB"/>
    <w:rsid w:val="62076EE2"/>
    <w:rsid w:val="62327675"/>
    <w:rsid w:val="6299019D"/>
    <w:rsid w:val="638B1A19"/>
    <w:rsid w:val="660E2153"/>
    <w:rsid w:val="678D7D4A"/>
    <w:rsid w:val="686D573A"/>
    <w:rsid w:val="6A1D7601"/>
    <w:rsid w:val="6B5E425C"/>
    <w:rsid w:val="6C487383"/>
    <w:rsid w:val="6D686AB5"/>
    <w:rsid w:val="6E2A44E4"/>
    <w:rsid w:val="6F032597"/>
    <w:rsid w:val="71C52C8E"/>
    <w:rsid w:val="71E85AB4"/>
    <w:rsid w:val="7440146B"/>
    <w:rsid w:val="74614EB7"/>
    <w:rsid w:val="758141FF"/>
    <w:rsid w:val="75C72540"/>
    <w:rsid w:val="762010C1"/>
    <w:rsid w:val="76C172BF"/>
    <w:rsid w:val="777B6F20"/>
    <w:rsid w:val="781A67A6"/>
    <w:rsid w:val="7B740AC8"/>
    <w:rsid w:val="7D836F3D"/>
    <w:rsid w:val="7DA87AED"/>
    <w:rsid w:val="7DD03B48"/>
    <w:rsid w:val="7EB2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[基本段落]"/>
    <w:basedOn w:val="10"/>
    <w:autoRedefine/>
    <w:qFormat/>
    <w:uiPriority w:val="0"/>
    <w:rPr>
      <w:rFonts w:hint="eastAsia"/>
    </w:rPr>
  </w:style>
  <w:style w:type="paragraph" w:customStyle="1" w:styleId="10">
    <w:name w:val="[无段落样式]"/>
    <w:autoRedefine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1">
    <w:name w:val="小黑文字"/>
    <w:basedOn w:val="10"/>
    <w:autoRedefine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1660</Words>
  <Characters>2030</Characters>
  <Lines>1</Lines>
  <Paragraphs>1</Paragraphs>
  <TotalTime>0</TotalTime>
  <ScaleCrop>false</ScaleCrop>
  <LinksUpToDate>false</LinksUpToDate>
  <CharactersWithSpaces>2073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2024-05-12T03:02:14Z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