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lang w:val="en-US"/>
        </w:rPr>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pPr>
      <w:r>
        <mc:AlternateContent>
          <mc:Choice Requires="wps">
            <w:drawing>
              <wp:anchor distT="0" distB="0" distL="114300" distR="114300" simplePos="0" relativeHeight="251681792" behindDoc="0" locked="0" layoutInCell="1" allowOverlap="1">
                <wp:simplePos x="0" y="0"/>
                <wp:positionH relativeFrom="column">
                  <wp:posOffset>996315</wp:posOffset>
                </wp:positionH>
                <wp:positionV relativeFrom="paragraph">
                  <wp:posOffset>3195320</wp:posOffset>
                </wp:positionV>
                <wp:extent cx="6611620" cy="1874520"/>
                <wp:effectExtent l="0" t="0" r="0" b="0"/>
                <wp:wrapNone/>
                <wp:docPr id="56" name="文本框 56"/>
                <wp:cNvGraphicFramePr/>
                <a:graphic xmlns:a="http://schemas.openxmlformats.org/drawingml/2006/main">
                  <a:graphicData uri="http://schemas.microsoft.com/office/word/2010/wordprocessingShape">
                    <wps:wsp>
                      <wps:cNvSpPr txBox="1"/>
                      <wps:spPr>
                        <a:xfrm>
                          <a:off x="2138045" y="4154170"/>
                          <a:ext cx="6611620" cy="1874425"/>
                        </a:xfrm>
                        <a:prstGeom prst="rect">
                          <a:avLst/>
                        </a:prstGeom>
                        <a:noFill/>
                        <a:ln>
                          <a:noFill/>
                        </a:ln>
                        <a:effectLst/>
                      </wps:spPr>
                      <wps:txbx>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wps:txbx>
                      <wps:bodyPr wrap="square" upright="0">
                        <a:spAutoFit/>
                      </wps:bodyPr>
                    </wps:wsp>
                  </a:graphicData>
                </a:graphic>
              </wp:anchor>
            </w:drawing>
          </mc:Choice>
          <mc:Fallback>
            <w:pict>
              <v:shape id="_x0000_s1026" o:spid="_x0000_s1026" o:spt="202" type="#_x0000_t202" style="position:absolute;left:0pt;margin-left:78.45pt;margin-top:251.6pt;height:147.6pt;width:520.6pt;z-index:251681792;mso-width-relative:page;mso-height-relative:page;" filled="f" stroked="f" coordsize="21600,21600" o:gfxdata="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CdvUpNkAAAAMAQAADwAAAAAAAAAB&#10;ACAAAAAiAAAAZHJzL2Rvd25yZXYueG1sUEsBAhQAFAAAAAgAh07iQLqcUhjWAQAAkwMAAA4AAAAA&#10;AAAAAQAgAAAAKAEAAGRycy9lMm9Eb2MueG1sUEsFBgAAAAAGAAYAWQEAAHAFAAAAAA==&#10;">
                <v:fill on="f" focussize="0,0"/>
                <v:stroke on="f"/>
                <v:imagedata o:title=""/>
                <o:lock v:ext="edit" aspectratio="f"/>
                <v:textbox style="mso-fit-shape-to-text:t;">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v:textbox>
              </v:shape>
            </w:pict>
          </mc:Fallback>
        </mc:AlternateContent>
      </w:r>
      <w:r>
        <w:rPr>
          <w:sz w:val="24"/>
        </w:rPr>
        <w:drawing>
          <wp:anchor distT="0" distB="0" distL="114300" distR="114300" simplePos="0" relativeHeight="251666432" behindDoc="0" locked="0" layoutInCell="1" allowOverlap="1">
            <wp:simplePos x="0" y="0"/>
            <wp:positionH relativeFrom="column">
              <wp:posOffset>-733425</wp:posOffset>
            </wp:positionH>
            <wp:positionV relativeFrom="paragraph">
              <wp:posOffset>-679450</wp:posOffset>
            </wp:positionV>
            <wp:extent cx="1651635" cy="1727200"/>
            <wp:effectExtent l="0" t="0" r="5715" b="6350"/>
            <wp:wrapNone/>
            <wp:docPr id="5" name="图片 5" descr="C:/Users/10176/AppData/Local/Temp/kaimatting/20210405094532/output_aiMatting_20210405094802.pngoutput_aiMatting_2021040509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10176/AppData/Local/Temp/kaimatting/20210405094532/output_aiMatting_20210405094802.pngoutput_aiMatting_20210405094802"/>
                    <pic:cNvPicPr>
                      <a:picLocks noChangeAspect="1"/>
                    </pic:cNvPicPr>
                  </pic:nvPicPr>
                  <pic:blipFill>
                    <a:blip r:embed="rId9" cstate="print"/>
                    <a:stretch>
                      <a:fillRect/>
                    </a:stretch>
                  </pic:blipFill>
                  <pic:spPr>
                    <a:xfrm>
                      <a:off x="0" y="0"/>
                      <a:ext cx="1651403" cy="1727200"/>
                    </a:xfrm>
                    <a:prstGeom prst="rect">
                      <a:avLst/>
                    </a:prstGeom>
                  </pic:spPr>
                </pic:pic>
              </a:graphicData>
            </a:graphic>
          </wp:anchor>
        </w:drawing>
      </w:r>
      <w:r>
        <w:rPr>
          <w:sz w:val="24"/>
        </w:rPr>
        <w:drawing>
          <wp:anchor distT="0" distB="0" distL="114935" distR="114935" simplePos="0" relativeHeight="251661312" behindDoc="1" locked="0" layoutInCell="1" allowOverlap="1">
            <wp:simplePos x="0" y="0"/>
            <wp:positionH relativeFrom="column">
              <wp:posOffset>-1213485</wp:posOffset>
            </wp:positionH>
            <wp:positionV relativeFrom="paragraph">
              <wp:posOffset>-1002030</wp:posOffset>
            </wp:positionV>
            <wp:extent cx="7662545" cy="10855960"/>
            <wp:effectExtent l="0" t="0" r="14605" b="2540"/>
            <wp:wrapNone/>
            <wp:docPr id="14" name="图片 14" descr="蓝黑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蓝黑封面"/>
                    <pic:cNvPicPr>
                      <a:picLocks noChangeAspect="1"/>
                    </pic:cNvPicPr>
                  </pic:nvPicPr>
                  <pic:blipFill>
                    <a:blip r:embed="rId10" cstate="print"/>
                    <a:stretch>
                      <a:fillRect/>
                    </a:stretch>
                  </pic:blipFill>
                  <pic:spPr>
                    <a:xfrm>
                      <a:off x="0" y="0"/>
                      <a:ext cx="7662545" cy="10855960"/>
                    </a:xfrm>
                    <a:prstGeom prst="rect">
                      <a:avLst/>
                    </a:prstGeom>
                  </pic:spPr>
                </pic:pic>
              </a:graphicData>
            </a:graphic>
          </wp:anchor>
        </w:drawing>
      </w:r>
      <w:r>
        <w:rPr>
          <w:sz w:val="24"/>
        </w:rPr>
        <mc:AlternateContent>
          <mc:Choice Requires="wps">
            <w:drawing>
              <wp:anchor distT="0" distB="0" distL="114300" distR="114300" simplePos="0" relativeHeight="251660288" behindDoc="0" locked="0" layoutInCell="1" allowOverlap="1">
                <wp:simplePos x="0" y="0"/>
                <wp:positionH relativeFrom="column">
                  <wp:posOffset>-922020</wp:posOffset>
                </wp:positionH>
                <wp:positionV relativeFrom="paragraph">
                  <wp:posOffset>9014460</wp:posOffset>
                </wp:positionV>
                <wp:extent cx="4046855" cy="657225"/>
                <wp:effectExtent l="0" t="0" r="0" b="0"/>
                <wp:wrapNone/>
                <wp:docPr id="53" name="文本框 53"/>
                <wp:cNvGraphicFramePr/>
                <a:graphic xmlns:a="http://schemas.openxmlformats.org/drawingml/2006/main">
                  <a:graphicData uri="http://schemas.microsoft.com/office/word/2010/wordprocessingShape">
                    <wps:wsp>
                      <wps:cNvSpPr txBox="1"/>
                      <wps:spPr>
                        <a:xfrm>
                          <a:off x="576580" y="9822815"/>
                          <a:ext cx="4046855" cy="657225"/>
                        </a:xfrm>
                        <a:prstGeom prst="rect">
                          <a:avLst/>
                        </a:prstGeom>
                        <a:noFill/>
                        <a:ln>
                          <a:noFill/>
                        </a:ln>
                        <a:effectLst/>
                      </wps:spPr>
                      <wps:txb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wps:txbx>
                      <wps:bodyPr vert="horz" wrap="square" anchor="t" upright="0">
                        <a:noAutofit/>
                      </wps:bodyPr>
                    </wps:wsp>
                  </a:graphicData>
                </a:graphic>
              </wp:anchor>
            </w:drawing>
          </mc:Choice>
          <mc:Fallback>
            <w:pict>
              <v:shape id="_x0000_s1026" o:spid="_x0000_s1026" o:spt="202" type="#_x0000_t202" style="position:absolute;left:0pt;margin-left:-72.6pt;margin-top:709.8pt;height:51.75pt;width:318.65pt;z-index:251660288;mso-width-relative:page;mso-height-relative:page;" filled="f" stroked="f" coordsize="21600,21600" o:gfxdata="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abcZvdoA&#10;AAAOAQAADwAAAAAAAAABACAAAAAiAAAAZHJzL2Rvd25yZXYueG1sUEsBAhQAFAAAAAgAh07iQCNX&#10;Z+LkAQAAqAMAAA4AAAAAAAAAAQAgAAAAKQEAAGRycy9lMm9Eb2MueG1sUEsFBgAAAAAGAAYAWQEA&#10;AH8FAAAAAA==&#10;">
                <v:fill on="f" focussize="0,0"/>
                <v:stroke on="f"/>
                <v:imagedata o:title=""/>
                <o:lock v:ext="edit" aspectratio="f"/>
                <v:textbo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v:textbox>
              </v:shape>
            </w:pict>
          </mc:Fallback>
        </mc:AlternateContent>
      </w:r>
      <w:r>
        <w:rPr>
          <w:sz w:val="24"/>
        </w:rPr>
        <mc:AlternateContent>
          <mc:Choice Requires="wpg">
            <w:drawing>
              <wp:anchor distT="0" distB="0" distL="114300" distR="114300" simplePos="0" relativeHeight="251659264" behindDoc="0" locked="0" layoutInCell="1" allowOverlap="1">
                <wp:simplePos x="0" y="0"/>
                <wp:positionH relativeFrom="column">
                  <wp:posOffset>995045</wp:posOffset>
                </wp:positionH>
                <wp:positionV relativeFrom="paragraph">
                  <wp:posOffset>3239770</wp:posOffset>
                </wp:positionV>
                <wp:extent cx="6611620" cy="2893695"/>
                <wp:effectExtent l="0" t="0" r="0" b="0"/>
                <wp:wrapNone/>
                <wp:docPr id="46" name="组合 46"/>
                <wp:cNvGraphicFramePr/>
                <a:graphic xmlns:a="http://schemas.openxmlformats.org/drawingml/2006/main">
                  <a:graphicData uri="http://schemas.microsoft.com/office/word/2010/wordprocessingGroup">
                    <wpg:wgp>
                      <wpg:cNvGrpSpPr/>
                      <wpg:grpSpPr>
                        <a:xfrm rot="0">
                          <a:off x="336550" y="6280150"/>
                          <a:ext cx="6611620" cy="2893695"/>
                          <a:chOff x="13759" y="9509"/>
                          <a:chExt cx="10413" cy="4602"/>
                        </a:xfrm>
                        <a:effectLst/>
                      </wpg:grpSpPr>
                      <wps:wsp>
                        <wps:cNvPr id="47" name="文本框 11"/>
                        <wps:cNvSpPr txBox="1"/>
                        <wps:spPr>
                          <a:xfrm>
                            <a:off x="13759" y="9509"/>
                            <a:ext cx="10413" cy="2981"/>
                          </a:xfrm>
                          <a:prstGeom prst="rect">
                            <a:avLst/>
                          </a:prstGeom>
                          <a:noFill/>
                          <a:ln>
                            <a:noFill/>
                          </a:ln>
                          <a:effectLst/>
                        </wps:spPr>
                        <wps:txbx>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wps:txbx>
                        <wps:bodyPr wrap="square" upright="0">
                          <a:spAutoFit/>
                        </wps:bodyPr>
                      </wps:wsp>
                      <wps:wsp>
                        <wps:cNvPr id="48" name="文本框 13"/>
                        <wps:cNvSpPr txBox="1"/>
                        <wps:spPr>
                          <a:xfrm>
                            <a:off x="14505" y="12091"/>
                            <a:ext cx="7252" cy="2020"/>
                          </a:xfrm>
                          <a:prstGeom prst="rect">
                            <a:avLst/>
                          </a:prstGeom>
                          <a:noFill/>
                          <a:ln>
                            <a:noFill/>
                          </a:ln>
                          <a:effectLst/>
                        </wps:spPr>
                        <wps:txb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4.0T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卧式电加热蒸汽锅炉</w:t>
                              </w:r>
                            </w:p>
                            <w:p>
                              <w:pPr>
                                <w:jc w:val="right"/>
                              </w:pPr>
                            </w:p>
                          </w:txbxContent>
                        </wps:txbx>
                        <wps:bodyPr wrap="square" upright="0">
                          <a:noAutofit/>
                        </wps:bodyPr>
                      </wps:wsp>
                    </wpg:wgp>
                  </a:graphicData>
                </a:graphic>
              </wp:anchor>
            </w:drawing>
          </mc:Choice>
          <mc:Fallback>
            <w:pict>
              <v:group id="_x0000_s1026" o:spid="_x0000_s1026" o:spt="203" style="position:absolute;left:0pt;margin-left:78.35pt;margin-top:255.1pt;height:227.85pt;width:520.6pt;z-index:251659264;mso-width-relative:page;mso-height-relative:page;" coordorigin="13759,9509" coordsize="10413,4602" o:gfxdata="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ygMTe9sAAAAMAQAA&#10;DwAAAAAAAAABACAAAAAiAAAAZHJzL2Rvd25yZXYueG1sUEsBAhQAFAAAAAgAh07iQOMWEy6IAgAA&#10;igYAAA4AAAAAAAAAAQAgAAAAKgEAAGRycy9lMm9Eb2MueG1sUEsFBgAAAAAGAAYAWQEAACQGAAAA&#10;AA==&#10;">
                <o:lock v:ext="edit" aspectratio="f"/>
                <v:shape id="文本框 11" o:spid="_x0000_s1026" o:spt="202" type="#_x0000_t202" style="position:absolute;left:13759;top:9509;height:2981;width:10413;" filled="f" stroked="f" coordsize="21600,21600" o:gfxdata="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nqg168AAAA&#10;2wAAAA8AAAAAAAAAAQAgAAAAIgAAAGRycy9kb3ducmV2LnhtbFBLAQIUABQAAAAIAIdO4kAzLwWe&#10;OwAAADkAAAAQAAAAAAAAAAEAIAAAAAsBAABkcnMvc2hhcGV4bWwueG1sUEsFBgAAAAAGAAYAWwEA&#10;ALUDAAAAAA==&#10;">
                  <v:fill on="f" focussize="0,0"/>
                  <v:stroke on="f"/>
                  <v:imagedata o:title=""/>
                  <o:lock v:ext="edit" aspectratio="f"/>
                  <v:textbox style="mso-fit-shape-to-text:t;">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v:textbox>
                </v:shape>
                <v:shape id="文本框 13" o:spid="_x0000_s1026" o:spt="202" type="#_x0000_t202" style="position:absolute;left:14505;top:12091;height:2020;width:7252;" filled="f" stroked="f" coordsize="21600,21600" o:gfxdata="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nal7b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4.0T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卧式电加热蒸汽锅炉</w:t>
                        </w:r>
                      </w:p>
                      <w:p>
                        <w:pPr>
                          <w:jc w:val="right"/>
                        </w:pPr>
                      </w:p>
                    </w:txbxContent>
                  </v:textbox>
                </v:shape>
              </v:group>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1960880</wp:posOffset>
                </wp:positionH>
                <wp:positionV relativeFrom="paragraph">
                  <wp:posOffset>5791200</wp:posOffset>
                </wp:positionV>
                <wp:extent cx="4916805" cy="328676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4916805" cy="3286760"/>
                        </a:xfrm>
                        <a:prstGeom prst="rect">
                          <a:avLst/>
                        </a:prstGeom>
                        <a:noFill/>
                        <a:ln w="6350">
                          <a:noFill/>
                        </a:ln>
                        <a:effectLst/>
                      </wps:spPr>
                      <wps:txb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4.4pt;margin-top:456pt;height:258.8pt;width:387.15pt;z-index:251665408;mso-width-relative:page;mso-height-relative:page;" filled="f" stroked="f" coordsize="21600,21600" o:gfxdata="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WfKZt3QAAAA0BAAAPAAAAAAAA&#10;AAEAIAAAACIAAABkcnMvZG93bnJldi54bWxQSwECFAAUAAAACACHTuJAdYOSjUYCAAB3BAAADgAA&#10;AAAAAAABACAAAAAsAQAAZHJzL2Uyb0RvYy54bWxQSwUGAAAAAAYABgBZAQAA5AUAAAAA&#10;">
                <v:fill on="f" focussize="0,0"/>
                <v:stroke on="f" weight="0.5pt"/>
                <v:imagedata o:title=""/>
                <o:lock v:ext="edit" aspectratio="f"/>
                <v:textbo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v:textbox>
              </v:shape>
            </w:pict>
          </mc:Fallback>
        </mc:AlternateContent>
      </w:r>
      <w:r>
        <w:rPr>
          <w:rFonts w:hint="eastAsia"/>
          <w:lang w:val="en-US" w:eastAsia="zh-CN"/>
        </w:rPr>
        <w:t xml:space="preserve">  </w:t>
      </w:r>
    </w:p>
    <w:sdt>
      <w:sdtPr>
        <w:rPr>
          <w:rStyle w:val="21"/>
          <w:lang w:val="en-US" w:eastAsia="zh-CN"/>
        </w:rPr>
        <w:id w:val="147458584"/>
        <w15:color w:val="DBDBDB"/>
        <w:docPartObj>
          <w:docPartGallery w:val="Table of Contents"/>
          <w:docPartUnique/>
        </w:docPartObj>
      </w:sdtPr>
      <w:sdtEndPr>
        <w:rPr>
          <w:rStyle w:val="21"/>
          <w:rFonts w:hint="eastAsia" w:ascii="Arial" w:hAnsi="Arial" w:eastAsia="黑体" w:cs="Times New Roman"/>
          <w:b/>
          <w:kern w:val="2"/>
          <w:sz w:val="21"/>
          <w:szCs w:val="24"/>
          <w:lang w:val="en-US" w:eastAsia="zh-CN" w:bidi="ar-SA"/>
        </w:rPr>
      </w:sdtEndPr>
      <w:sdtContent>
        <w:p>
          <w:pPr>
            <w:pStyle w:val="3"/>
            <w:bidi w:val="0"/>
            <w:spacing w:line="520" w:lineRule="exact"/>
            <w:jc w:val="center"/>
            <w:outlineLvl w:val="9"/>
            <w:rPr>
              <w:rFonts w:hint="eastAsia" w:ascii="Arial" w:hAnsi="Arial" w:eastAsia="黑体" w:cs="Times New Roman"/>
              <w:b/>
              <w:kern w:val="2"/>
              <w:sz w:val="32"/>
              <w:szCs w:val="24"/>
              <w:lang w:val="en-US" w:eastAsia="zh-CN" w:bidi="ar-SA"/>
            </w:rPr>
          </w:pPr>
          <w:bookmarkStart w:id="0" w:name="_Toc25819"/>
          <w:bookmarkEnd w:id="0"/>
          <w:bookmarkStart w:id="1" w:name="_Toc20332"/>
          <w:bookmarkStart w:id="2" w:name="_Toc19464"/>
          <w:r>
            <w:rPr>
              <w:rStyle w:val="21"/>
              <w:b/>
            </w:rPr>
            <w:t>目</w:t>
          </w:r>
          <w:r>
            <w:rPr>
              <w:rStyle w:val="21"/>
              <w:rFonts w:hint="eastAsia"/>
              <w:b/>
              <w:lang w:val="en-US" w:eastAsia="zh-CN"/>
            </w:rPr>
            <w:t xml:space="preserve">  </w:t>
          </w:r>
          <w:r>
            <w:rPr>
              <w:rStyle w:val="21"/>
              <w:b/>
            </w:rPr>
            <w:t>录</w:t>
          </w:r>
          <w:bookmarkEnd w:id="1"/>
          <w:r>
            <w:rPr>
              <w:rFonts w:hint="eastAsia" w:ascii="Arial" w:hAnsi="Arial" w:eastAsia="黑体"/>
              <w:b/>
              <w:sz w:val="32"/>
            </w:rPr>
            <w:fldChar w:fldCharType="begin"/>
          </w:r>
          <w:r>
            <w:rPr>
              <w:rFonts w:hint="eastAsia" w:ascii="Arial" w:hAnsi="Arial" w:eastAsia="黑体"/>
              <w:b/>
              <w:sz w:val="32"/>
            </w:rPr>
            <w:instrText xml:space="preserve">TOC \o "1-2" \h \u </w:instrText>
          </w:r>
          <w:r>
            <w:rPr>
              <w:rFonts w:hint="eastAsia" w:ascii="Arial" w:hAnsi="Arial" w:eastAsia="黑体"/>
              <w:b/>
              <w:sz w:val="32"/>
            </w:rPr>
            <w:fldChar w:fldCharType="separate"/>
          </w:r>
        </w:p>
        <w:p>
          <w:pPr>
            <w:pStyle w:val="8"/>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"_一、配质清单"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一、配质清单</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_Toc20060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3</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kern w:val="2"/>
              <w:sz w:val="28"/>
              <w:szCs w:val="36"/>
              <w:u w:val="none"/>
              <w:lang w:val="en-US" w:eastAsia="zh-CN" w:bidi="ar-SA"/>
            </w:rPr>
            <w:fldChar w:fldCharType="begin"/>
          </w:r>
          <w:r>
            <w:rPr>
              <w:rFonts w:hint="eastAsia" w:ascii="黑体" w:hAnsi="黑体" w:eastAsia="黑体" w:cs="黑体"/>
              <w:b/>
              <w:bCs/>
              <w:color w:val="auto"/>
              <w:kern w:val="2"/>
              <w:sz w:val="28"/>
              <w:szCs w:val="36"/>
              <w:u w:val="none"/>
              <w:lang w:val="en-US" w:eastAsia="zh-CN" w:bidi="ar-SA"/>
            </w:rPr>
            <w:instrText xml:space="preserve"> HYPERLINK \l "_二、技术参数：" </w:instrText>
          </w:r>
          <w:r>
            <w:rPr>
              <w:rFonts w:hint="eastAsia" w:ascii="黑体" w:hAnsi="黑体" w:eastAsia="黑体" w:cs="黑体"/>
              <w:b/>
              <w:bCs/>
              <w:color w:val="auto"/>
              <w:kern w:val="2"/>
              <w:sz w:val="28"/>
              <w:szCs w:val="36"/>
              <w:u w:val="none"/>
              <w:lang w:val="en-US" w:eastAsia="zh-CN" w:bidi="ar-SA"/>
            </w:rPr>
            <w:fldChar w:fldCharType="separate"/>
          </w:r>
          <w:r>
            <w:rPr>
              <w:rStyle w:val="14"/>
              <w:rFonts w:hint="eastAsia" w:ascii="黑体" w:hAnsi="黑体" w:eastAsia="黑体" w:cs="黑体"/>
              <w:b/>
              <w:bCs/>
              <w:kern w:val="2"/>
              <w:sz w:val="28"/>
              <w:szCs w:val="36"/>
              <w:lang w:val="en-US" w:eastAsia="zh-CN" w:bidi="ar-SA"/>
            </w:rPr>
            <w:t>二、技术参数：</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_Toc20134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3</w:t>
          </w:r>
          <w:r>
            <w:rPr>
              <w:rStyle w:val="14"/>
              <w:rFonts w:hint="eastAsia" w:ascii="黑体" w:hAnsi="黑体" w:eastAsia="黑体" w:cs="黑体"/>
              <w:b/>
              <w:bCs/>
              <w:sz w:val="28"/>
              <w:szCs w:val="36"/>
            </w:rPr>
            <w:fldChar w:fldCharType="end"/>
          </w:r>
          <w:r>
            <w:rPr>
              <w:rFonts w:hint="eastAsia" w:ascii="黑体" w:hAnsi="黑体" w:eastAsia="黑体" w:cs="黑体"/>
              <w:b/>
              <w:bCs/>
              <w:color w:val="auto"/>
              <w:kern w:val="2"/>
              <w:sz w:val="28"/>
              <w:szCs w:val="36"/>
              <w:u w:val="none"/>
              <w:lang w:val="en-US" w:eastAsia="zh-CN" w:bidi="ar-SA"/>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"_三、公司简介："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三、公司简介：</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_Toc15979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4</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"_四、公司资质与产品展示"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四、公司资质与产品展示</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_Toc9567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6</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"_五、蒸汽锅炉简介及特点"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五、 蒸汽锅炉简介及特点</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_Toc29994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16</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lang w:val="en-US" w:eastAsia="zh-CN"/>
            </w:rPr>
            <w:fldChar w:fldCharType="begin"/>
          </w:r>
          <w:r>
            <w:rPr>
              <w:rFonts w:hint="eastAsia" w:ascii="黑体" w:hAnsi="黑体" w:eastAsia="黑体" w:cs="黑体"/>
              <w:b/>
              <w:bCs/>
              <w:color w:val="auto"/>
              <w:sz w:val="28"/>
              <w:szCs w:val="36"/>
              <w:u w:val="none"/>
              <w:lang w:val="en-US" w:eastAsia="zh-CN"/>
            </w:rPr>
            <w:instrText xml:space="preserve"> HYPERLINK \l "_1、系统概述及范围" </w:instrText>
          </w:r>
          <w:r>
            <w:rPr>
              <w:rFonts w:hint="eastAsia" w:ascii="黑体" w:hAnsi="黑体" w:eastAsia="黑体" w:cs="黑体"/>
              <w:b/>
              <w:bCs/>
              <w:color w:val="auto"/>
              <w:sz w:val="28"/>
              <w:szCs w:val="36"/>
              <w:u w:val="none"/>
              <w:lang w:val="en-US" w:eastAsia="zh-CN"/>
            </w:rPr>
            <w:fldChar w:fldCharType="separate"/>
          </w:r>
          <w:r>
            <w:rPr>
              <w:rStyle w:val="14"/>
              <w:rFonts w:hint="eastAsia" w:ascii="黑体" w:hAnsi="黑体" w:eastAsia="黑体" w:cs="黑体"/>
              <w:b/>
              <w:bCs/>
              <w:sz w:val="28"/>
              <w:szCs w:val="36"/>
              <w:lang w:val="en-US" w:eastAsia="zh-CN"/>
            </w:rPr>
            <w:t>1</w:t>
          </w:r>
          <w:r>
            <w:rPr>
              <w:rStyle w:val="14"/>
              <w:rFonts w:hint="eastAsia" w:ascii="黑体" w:hAnsi="黑体" w:eastAsia="黑体" w:cs="黑体"/>
              <w:b/>
              <w:bCs/>
              <w:sz w:val="28"/>
              <w:szCs w:val="36"/>
            </w:rPr>
            <w:t>、系统概述及范围</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_Toc16772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16</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lang w:val="en-US" w:eastAsia="zh-CN"/>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lang w:val="en-US" w:eastAsia="zh-CN"/>
            </w:rPr>
            <w:fldChar w:fldCharType="begin"/>
          </w:r>
          <w:r>
            <w:rPr>
              <w:rFonts w:hint="eastAsia" w:ascii="黑体" w:hAnsi="黑体" w:eastAsia="黑体" w:cs="黑体"/>
              <w:b/>
              <w:bCs/>
              <w:color w:val="auto"/>
              <w:sz w:val="28"/>
              <w:szCs w:val="36"/>
              <w:u w:val="none"/>
              <w:lang w:val="en-US" w:eastAsia="zh-CN"/>
            </w:rPr>
            <w:instrText xml:space="preserve"> HYPERLINK \l "_6、自动保护装置" </w:instrText>
          </w:r>
          <w:r>
            <w:rPr>
              <w:rFonts w:hint="eastAsia" w:ascii="黑体" w:hAnsi="黑体" w:eastAsia="黑体" w:cs="黑体"/>
              <w:b/>
              <w:bCs/>
              <w:color w:val="auto"/>
              <w:sz w:val="28"/>
              <w:szCs w:val="36"/>
              <w:u w:val="none"/>
              <w:lang w:val="en-US" w:eastAsia="zh-CN"/>
            </w:rPr>
            <w:fldChar w:fldCharType="separate"/>
          </w:r>
          <w:r>
            <w:rPr>
              <w:rFonts w:hint="eastAsia" w:ascii="黑体" w:hAnsi="黑体" w:eastAsia="黑体" w:cs="黑体"/>
              <w:b/>
              <w:bCs/>
              <w:color w:val="auto"/>
              <w:sz w:val="28"/>
              <w:szCs w:val="36"/>
              <w:u w:val="none"/>
              <w:lang w:val="en-US" w:eastAsia="zh-CN"/>
            </w:rPr>
            <w:t>2</w:t>
          </w:r>
          <w:r>
            <w:rPr>
              <w:rStyle w:val="14"/>
              <w:rFonts w:hint="eastAsia" w:ascii="黑体" w:hAnsi="黑体" w:eastAsia="黑体" w:cs="黑体"/>
              <w:b/>
              <w:bCs/>
              <w:sz w:val="28"/>
              <w:szCs w:val="36"/>
              <w:lang w:val="en-US" w:eastAsia="zh-CN"/>
            </w:rPr>
            <w:t>、</w:t>
          </w:r>
          <w:r>
            <w:rPr>
              <w:rStyle w:val="14"/>
              <w:rFonts w:hint="eastAsia" w:ascii="黑体" w:hAnsi="黑体" w:eastAsia="黑体" w:cs="黑体"/>
              <w:b/>
              <w:bCs/>
              <w:sz w:val="28"/>
              <w:szCs w:val="36"/>
            </w:rPr>
            <w:t>自动保护装置</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_Toc7849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16</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lang w:val="en-US" w:eastAsia="zh-CN"/>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lang w:val="en-US" w:eastAsia="zh-CN"/>
            </w:rPr>
            <w:fldChar w:fldCharType="begin"/>
          </w:r>
          <w:r>
            <w:rPr>
              <w:rFonts w:hint="eastAsia" w:ascii="黑体" w:hAnsi="黑体" w:eastAsia="黑体" w:cs="黑体"/>
              <w:b/>
              <w:bCs/>
              <w:color w:val="auto"/>
              <w:sz w:val="28"/>
              <w:szCs w:val="36"/>
              <w:u w:val="none"/>
              <w:lang w:val="en-US" w:eastAsia="zh-CN"/>
            </w:rPr>
            <w:instrText xml:space="preserve"> HYPERLINK \l "_7、主要设计依据" </w:instrText>
          </w:r>
          <w:r>
            <w:rPr>
              <w:rFonts w:hint="eastAsia" w:ascii="黑体" w:hAnsi="黑体" w:eastAsia="黑体" w:cs="黑体"/>
              <w:b/>
              <w:bCs/>
              <w:color w:val="auto"/>
              <w:sz w:val="28"/>
              <w:szCs w:val="36"/>
              <w:u w:val="none"/>
              <w:lang w:val="en-US" w:eastAsia="zh-CN"/>
            </w:rPr>
            <w:fldChar w:fldCharType="separate"/>
          </w:r>
          <w:r>
            <w:rPr>
              <w:rFonts w:hint="eastAsia" w:ascii="黑体" w:hAnsi="黑体" w:eastAsia="黑体" w:cs="黑体"/>
              <w:b/>
              <w:bCs/>
              <w:color w:val="auto"/>
              <w:sz w:val="28"/>
              <w:szCs w:val="36"/>
              <w:u w:val="none"/>
              <w:lang w:val="en-US" w:eastAsia="zh-CN"/>
            </w:rPr>
            <w:t>3</w:t>
          </w:r>
          <w:r>
            <w:rPr>
              <w:rStyle w:val="14"/>
              <w:rFonts w:hint="eastAsia" w:ascii="黑体" w:hAnsi="黑体" w:eastAsia="黑体" w:cs="黑体"/>
              <w:b/>
              <w:bCs/>
              <w:sz w:val="28"/>
              <w:szCs w:val="36"/>
            </w:rPr>
            <w:t>、主要设计依据</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_Toc14886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16</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lang w:val="en-US" w:eastAsia="zh-CN"/>
            </w:rPr>
            <w:fldChar w:fldCharType="end"/>
          </w:r>
        </w:p>
        <w:p>
          <w:pPr>
            <w:pStyle w:val="8"/>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kern w:val="2"/>
              <w:sz w:val="28"/>
              <w:szCs w:val="36"/>
              <w:u w:val="none"/>
              <w:lang w:val="en-US" w:eastAsia="zh-CN" w:bidi="ar-SA"/>
            </w:rPr>
            <w:fldChar w:fldCharType="begin"/>
          </w:r>
          <w:r>
            <w:rPr>
              <w:rFonts w:hint="eastAsia" w:ascii="黑体" w:hAnsi="黑体" w:eastAsia="黑体" w:cs="黑体"/>
              <w:b/>
              <w:bCs/>
              <w:color w:val="auto"/>
              <w:kern w:val="2"/>
              <w:sz w:val="28"/>
              <w:szCs w:val="36"/>
              <w:u w:val="none"/>
              <w:lang w:val="en-US" w:eastAsia="zh-CN" w:bidi="ar-SA"/>
            </w:rPr>
            <w:instrText xml:space="preserve"> HYPERLINK \l "_六、客户来访" </w:instrText>
          </w:r>
          <w:r>
            <w:rPr>
              <w:rFonts w:hint="eastAsia" w:ascii="黑体" w:hAnsi="黑体" w:eastAsia="黑体" w:cs="黑体"/>
              <w:b/>
              <w:bCs/>
              <w:color w:val="auto"/>
              <w:kern w:val="2"/>
              <w:sz w:val="28"/>
              <w:szCs w:val="36"/>
              <w:u w:val="none"/>
              <w:lang w:val="en-US" w:eastAsia="zh-CN" w:bidi="ar-SA"/>
            </w:rPr>
            <w:fldChar w:fldCharType="separate"/>
          </w:r>
          <w:r>
            <w:rPr>
              <w:rStyle w:val="14"/>
              <w:rFonts w:hint="eastAsia" w:ascii="黑体" w:hAnsi="黑体" w:eastAsia="黑体" w:cs="黑体"/>
              <w:b/>
              <w:bCs/>
              <w:kern w:val="2"/>
              <w:sz w:val="28"/>
              <w:szCs w:val="36"/>
              <w:lang w:val="en-US" w:eastAsia="zh-CN" w:bidi="ar-SA"/>
            </w:rPr>
            <w:t>六、客户来访</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_Toc1742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17</w:t>
          </w:r>
          <w:r>
            <w:rPr>
              <w:rStyle w:val="14"/>
              <w:rFonts w:hint="eastAsia" w:ascii="黑体" w:hAnsi="黑体" w:eastAsia="黑体" w:cs="黑体"/>
              <w:b/>
              <w:bCs/>
              <w:sz w:val="28"/>
              <w:szCs w:val="36"/>
            </w:rPr>
            <w:fldChar w:fldCharType="end"/>
          </w:r>
          <w:r>
            <w:rPr>
              <w:rFonts w:hint="eastAsia" w:ascii="黑体" w:hAnsi="黑体" w:eastAsia="黑体" w:cs="黑体"/>
              <w:b/>
              <w:bCs/>
              <w:color w:val="auto"/>
              <w:kern w:val="2"/>
              <w:sz w:val="28"/>
              <w:szCs w:val="36"/>
              <w:u w:val="none"/>
              <w:lang w:val="en-US" w:eastAsia="zh-CN" w:bidi="ar-SA"/>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"_七、设备支持"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七、设备支持</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_Toc19245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18</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"_八、安全、质量保证措施"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八、安全、质量保证措施</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_Toc10238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19</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"_1、安全保证措施"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1、安全保证措施</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_Toc22766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19</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"_2、质量保证措施"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2、质量保证措施</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_Toc24681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19</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"_九、售后服务承诺"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九、售后服务承诺</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_Toc27077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21</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"_1、服务体系"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1、服务体系</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_Toc25148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21</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"_2、售前服务"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2、售前服务</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_Toc8038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21</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"_3、售后服务"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3、售后服务</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_Toc1965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21</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"_4、规范化的服务标准"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4、规范化的服务标准</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_Toc30005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21</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"_5、星级服务1、2、3、4模式"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5、星级服务1、2、3、4模式</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_Toc26737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21</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"_6、技术服务与联络"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6、技术服务与联络</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_Toc3701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22</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"_7、组织保证"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7、组织保证</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_Toc17331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22</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"_十、厂区环境"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十、厂区环境</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_Toc31432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23</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8"/>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sz w:val="24"/>
              <w:szCs w:val="32"/>
            </w:rPr>
          </w:pPr>
          <w:r>
            <w:rPr>
              <w:rFonts w:hint="eastAsia" w:ascii="黑体" w:hAnsi="黑体" w:eastAsia="黑体" w:cs="黑体"/>
              <w:b/>
              <w:bCs/>
              <w:color w:val="auto"/>
              <w:kern w:val="2"/>
              <w:sz w:val="28"/>
              <w:szCs w:val="36"/>
              <w:u w:val="none"/>
              <w:lang w:val="en-US" w:eastAsia="zh-CN" w:bidi="ar-SA"/>
            </w:rPr>
            <w:fldChar w:fldCharType="begin"/>
          </w:r>
          <w:r>
            <w:rPr>
              <w:rFonts w:hint="eastAsia" w:ascii="黑体" w:hAnsi="黑体" w:eastAsia="黑体" w:cs="黑体"/>
              <w:b/>
              <w:bCs/>
              <w:color w:val="auto"/>
              <w:kern w:val="2"/>
              <w:sz w:val="28"/>
              <w:szCs w:val="36"/>
              <w:u w:val="none"/>
              <w:lang w:val="en-US" w:eastAsia="zh-CN" w:bidi="ar-SA"/>
            </w:rPr>
            <w:instrText xml:space="preserve"> HYPERLINK \l "_十一、公司寄语" </w:instrText>
          </w:r>
          <w:r>
            <w:rPr>
              <w:rFonts w:hint="eastAsia" w:ascii="黑体" w:hAnsi="黑体" w:eastAsia="黑体" w:cs="黑体"/>
              <w:b/>
              <w:bCs/>
              <w:color w:val="auto"/>
              <w:kern w:val="2"/>
              <w:sz w:val="28"/>
              <w:szCs w:val="36"/>
              <w:u w:val="none"/>
              <w:lang w:val="en-US" w:eastAsia="zh-CN" w:bidi="ar-SA"/>
            </w:rPr>
            <w:fldChar w:fldCharType="separate"/>
          </w:r>
          <w:r>
            <w:rPr>
              <w:rStyle w:val="14"/>
              <w:rFonts w:hint="eastAsia" w:ascii="黑体" w:hAnsi="黑体" w:eastAsia="黑体" w:cs="黑体"/>
              <w:b/>
              <w:bCs/>
              <w:kern w:val="2"/>
              <w:sz w:val="28"/>
              <w:szCs w:val="36"/>
              <w:lang w:val="en-US" w:eastAsia="zh-CN" w:bidi="ar-SA"/>
            </w:rPr>
            <w:t>十一、公司寄语</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_Toc11023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26</w:t>
          </w:r>
          <w:r>
            <w:rPr>
              <w:rStyle w:val="14"/>
              <w:rFonts w:hint="eastAsia" w:ascii="黑体" w:hAnsi="黑体" w:eastAsia="黑体" w:cs="黑体"/>
              <w:b/>
              <w:bCs/>
              <w:sz w:val="28"/>
              <w:szCs w:val="36"/>
            </w:rPr>
            <w:fldChar w:fldCharType="end"/>
          </w:r>
          <w:r>
            <w:rPr>
              <w:rFonts w:hint="eastAsia" w:ascii="黑体" w:hAnsi="黑体" w:eastAsia="黑体" w:cs="黑体"/>
              <w:b/>
              <w:bCs/>
              <w:color w:val="auto"/>
              <w:kern w:val="2"/>
              <w:sz w:val="28"/>
              <w:szCs w:val="36"/>
              <w:u w:val="none"/>
              <w:lang w:val="en-US" w:eastAsia="zh-CN" w:bidi="ar-SA"/>
            </w:rPr>
            <w:fldChar w:fldCharType="end"/>
          </w:r>
        </w:p>
        <w:p>
          <w:pPr>
            <w:bidi w:val="0"/>
            <w:spacing w:line="360" w:lineRule="auto"/>
            <w:jc w:val="both"/>
            <w:outlineLvl w:val="9"/>
            <w:rPr>
              <w:rFonts w:hint="eastAsia" w:ascii="Arial" w:hAnsi="Arial" w:eastAsia="黑体"/>
              <w:b/>
              <w:sz w:val="32"/>
            </w:rPr>
          </w:pPr>
          <w:r>
            <w:rPr>
              <w:rFonts w:hint="eastAsia" w:ascii="Arial" w:hAnsi="Arial" w:eastAsia="黑体"/>
            </w:rPr>
            <w:fldChar w:fldCharType="end"/>
          </w:r>
        </w:p>
      </w:sdtContent>
    </w:sdt>
    <w:p>
      <w:pPr>
        <w:pStyle w:val="4"/>
        <w:bidi w:val="0"/>
        <w:rPr>
          <w:rFonts w:hint="eastAsia" w:ascii="黑体" w:hAnsi="黑体" w:eastAsia="黑体" w:cs="黑体"/>
          <w:b/>
          <w:bCs w:val="0"/>
        </w:rPr>
      </w:pPr>
      <w:bookmarkStart w:id="3" w:name="_Toc20060"/>
      <w:bookmarkStart w:id="4" w:name="_一、配质清单"/>
      <w:r>
        <w:rPr>
          <w:rFonts w:hint="eastAsia" w:ascii="黑体" w:hAnsi="黑体" w:eastAsia="黑体" w:cs="黑体"/>
          <w:b/>
          <w:bCs w:val="0"/>
        </w:rPr>
        <w:t>一、配质清单</w:t>
      </w:r>
      <w:bookmarkEnd w:id="2"/>
      <w:bookmarkEnd w:id="3"/>
    </w:p>
    <w:bookmarkEnd w:id="4"/>
    <w:p>
      <w:pPr>
        <w:spacing w:line="520" w:lineRule="exact"/>
        <w:jc w:val="center"/>
        <w:rPr>
          <w:rFonts w:hint="eastAsia" w:ascii="宋体" w:hAnsi="宋体"/>
          <w:b/>
          <w:bCs/>
          <w:sz w:val="32"/>
          <w:szCs w:val="32"/>
        </w:rPr>
      </w:pPr>
      <w:r>
        <w:rPr>
          <w:rFonts w:hint="eastAsia" w:ascii="宋体" w:hAnsi="宋体"/>
          <w:b/>
          <w:bCs/>
          <w:sz w:val="32"/>
          <w:szCs w:val="32"/>
          <w:lang w:val="en-US" w:eastAsia="zh-CN"/>
        </w:rPr>
        <w:t>WDR4.0-1.25-D</w:t>
      </w:r>
      <w:r>
        <w:rPr>
          <w:rFonts w:hint="eastAsia" w:ascii="宋体" w:hAnsi="宋体"/>
          <w:b/>
          <w:bCs/>
          <w:sz w:val="32"/>
          <w:szCs w:val="32"/>
        </w:rPr>
        <w:t>卧式</w:t>
      </w:r>
      <w:r>
        <w:rPr>
          <w:rFonts w:hint="eastAsia" w:ascii="宋体" w:hAnsi="宋体"/>
          <w:b/>
          <w:bCs/>
          <w:sz w:val="32"/>
          <w:szCs w:val="32"/>
          <w:lang w:val="en-US" w:eastAsia="zh-CN"/>
        </w:rPr>
        <w:t>电加热</w:t>
      </w:r>
      <w:r>
        <w:rPr>
          <w:rFonts w:hint="eastAsia" w:ascii="宋体" w:hAnsi="宋体"/>
          <w:b/>
          <w:bCs/>
          <w:sz w:val="32"/>
          <w:szCs w:val="32"/>
        </w:rPr>
        <w:t>蒸汽锅炉标准配置单</w:t>
      </w:r>
    </w:p>
    <w:tbl>
      <w:tblPr>
        <w:tblStyle w:val="11"/>
        <w:tblW w:w="109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3"/>
        <w:gridCol w:w="2173"/>
        <w:gridCol w:w="3587"/>
        <w:gridCol w:w="719"/>
        <w:gridCol w:w="737"/>
        <w:gridCol w:w="1401"/>
        <w:gridCol w:w="15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b/>
                <w:bCs/>
                <w:sz w:val="24"/>
                <w:szCs w:val="24"/>
                <w:highlight w:val="none"/>
              </w:rPr>
            </w:pPr>
            <w:bookmarkStart w:id="5" w:name="_Toc18567"/>
            <w:bookmarkStart w:id="6" w:name="_Toc20134"/>
            <w:r>
              <w:rPr>
                <w:rFonts w:hint="eastAsia" w:ascii="宋体" w:hAnsi="宋体"/>
                <w:b/>
                <w:bCs/>
                <w:sz w:val="24"/>
                <w:szCs w:val="24"/>
                <w:highlight w:val="none"/>
              </w:rPr>
              <w:t>序号</w:t>
            </w:r>
          </w:p>
        </w:tc>
        <w:tc>
          <w:tcPr>
            <w:tcW w:w="2173"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产品名称</w:t>
            </w:r>
          </w:p>
        </w:tc>
        <w:tc>
          <w:tcPr>
            <w:tcW w:w="3587" w:type="dxa"/>
            <w:noWrap w:val="0"/>
            <w:vAlign w:val="center"/>
          </w:tcPr>
          <w:p>
            <w:pPr>
              <w:jc w:val="center"/>
              <w:rPr>
                <w:rFonts w:hint="default" w:ascii="宋体" w:hAnsi="宋体" w:eastAsiaTheme="minorEastAsia"/>
                <w:b/>
                <w:bCs/>
                <w:sz w:val="24"/>
                <w:szCs w:val="24"/>
                <w:highlight w:val="none"/>
                <w:lang w:val="en-US" w:eastAsia="zh-CN"/>
              </w:rPr>
            </w:pPr>
            <w:r>
              <w:rPr>
                <w:rFonts w:hint="eastAsia" w:ascii="宋体" w:hAnsi="宋体"/>
                <w:b/>
                <w:bCs/>
                <w:sz w:val="24"/>
                <w:szCs w:val="24"/>
                <w:highlight w:val="none"/>
              </w:rPr>
              <w:t>产品型号</w:t>
            </w:r>
            <w:r>
              <w:rPr>
                <w:rFonts w:hint="eastAsia" w:ascii="宋体" w:hAnsi="宋体"/>
                <w:b/>
                <w:bCs/>
                <w:sz w:val="24"/>
                <w:szCs w:val="24"/>
                <w:highlight w:val="none"/>
                <w:lang w:val="en-US" w:eastAsia="zh-CN"/>
              </w:rPr>
              <w:t>/规格</w:t>
            </w:r>
          </w:p>
        </w:tc>
        <w:tc>
          <w:tcPr>
            <w:tcW w:w="719"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单位</w:t>
            </w:r>
          </w:p>
        </w:tc>
        <w:tc>
          <w:tcPr>
            <w:tcW w:w="737"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数量</w:t>
            </w:r>
          </w:p>
        </w:tc>
        <w:tc>
          <w:tcPr>
            <w:tcW w:w="1401"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产地</w:t>
            </w:r>
            <w:r>
              <w:rPr>
                <w:rFonts w:hint="eastAsia" w:ascii="宋体" w:hAnsi="宋体" w:eastAsia="宋体" w:cs="宋体"/>
                <w:b/>
                <w:bCs/>
                <w:sz w:val="24"/>
                <w:szCs w:val="24"/>
                <w:highlight w:val="none"/>
              </w:rPr>
              <w:t>·</w:t>
            </w:r>
            <w:r>
              <w:rPr>
                <w:rFonts w:hint="eastAsia" w:ascii="宋体" w:hAnsi="宋体"/>
                <w:b/>
                <w:bCs/>
                <w:sz w:val="24"/>
                <w:szCs w:val="24"/>
                <w:highlight w:val="none"/>
              </w:rPr>
              <w:t>品牌</w:t>
            </w:r>
          </w:p>
        </w:tc>
        <w:tc>
          <w:tcPr>
            <w:tcW w:w="1587"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一</w:t>
            </w:r>
          </w:p>
        </w:tc>
        <w:tc>
          <w:tcPr>
            <w:tcW w:w="2173"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lang w:val="en-US" w:eastAsia="zh-CN"/>
              </w:rPr>
              <w:t>锅炉</w:t>
            </w:r>
            <w:r>
              <w:rPr>
                <w:rFonts w:hint="eastAsia" w:ascii="宋体" w:hAnsi="宋体"/>
                <w:sz w:val="24"/>
                <w:szCs w:val="24"/>
                <w:highlight w:val="none"/>
              </w:rPr>
              <w:t>主机</w:t>
            </w:r>
          </w:p>
        </w:tc>
        <w:tc>
          <w:tcPr>
            <w:tcW w:w="3587" w:type="dxa"/>
            <w:noWrap w:val="0"/>
            <w:vAlign w:val="center"/>
          </w:tcPr>
          <w:p>
            <w:pPr>
              <w:spacing w:line="300" w:lineRule="exact"/>
              <w:jc w:val="center"/>
              <w:rPr>
                <w:rFonts w:hint="default" w:ascii="宋体" w:hAnsi="宋体" w:eastAsiaTheme="minorEastAsia"/>
                <w:sz w:val="24"/>
                <w:szCs w:val="24"/>
                <w:highlight w:val="none"/>
                <w:lang w:val="en-US" w:eastAsia="zh-CN"/>
              </w:rPr>
            </w:pPr>
            <w:r>
              <w:rPr>
                <w:rFonts w:hint="eastAsia" w:ascii="宋体" w:hAnsi="宋体"/>
                <w:sz w:val="24"/>
                <w:szCs w:val="24"/>
                <w:highlight w:val="none"/>
                <w:lang w:val="en-US" w:eastAsia="zh-CN"/>
              </w:rPr>
              <w:t>WDR4.0-1.25-D   4t/h  1.25Mpa</w:t>
            </w:r>
          </w:p>
        </w:tc>
        <w:tc>
          <w:tcPr>
            <w:tcW w:w="719"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台</w:t>
            </w:r>
          </w:p>
        </w:tc>
        <w:tc>
          <w:tcPr>
            <w:tcW w:w="73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1</w:t>
            </w:r>
          </w:p>
        </w:tc>
        <w:tc>
          <w:tcPr>
            <w:tcW w:w="1401" w:type="dxa"/>
            <w:noWrap w:val="0"/>
            <w:vAlign w:val="center"/>
          </w:tcPr>
          <w:p>
            <w:pPr>
              <w:spacing w:line="300" w:lineRule="exact"/>
              <w:jc w:val="center"/>
              <w:rPr>
                <w:rFonts w:hint="eastAsia" w:ascii="宋体" w:hAnsi="宋体" w:eastAsiaTheme="minorEastAsia"/>
                <w:sz w:val="24"/>
                <w:szCs w:val="24"/>
                <w:highlight w:val="none"/>
                <w:lang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default" w:ascii="宋体" w:hAnsi="宋体" w:eastAsiaTheme="minorEastAsia"/>
                <w:sz w:val="24"/>
                <w:szCs w:val="24"/>
                <w:highlight w:val="none"/>
                <w:lang w:val="en-US" w:eastAsia="zh-CN"/>
              </w:rPr>
            </w:pPr>
            <w:r>
              <w:rPr>
                <w:rFonts w:hint="eastAsia" w:ascii="宋体" w:hAnsi="宋体"/>
                <w:sz w:val="24"/>
                <w:szCs w:val="24"/>
                <w:highlight w:val="none"/>
                <w:lang w:val="en-US" w:eastAsia="zh-CN"/>
              </w:rPr>
              <w:t>含平台/扶梯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二</w:t>
            </w:r>
          </w:p>
        </w:tc>
        <w:tc>
          <w:tcPr>
            <w:tcW w:w="2173"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电阻导热加热管</w:t>
            </w:r>
          </w:p>
        </w:tc>
        <w:tc>
          <w:tcPr>
            <w:tcW w:w="3587" w:type="dxa"/>
            <w:noWrap w:val="0"/>
            <w:vAlign w:val="center"/>
          </w:tcPr>
          <w:p>
            <w:pPr>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2880KW/组合式</w:t>
            </w:r>
          </w:p>
        </w:tc>
        <w:tc>
          <w:tcPr>
            <w:tcW w:w="719"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套</w:t>
            </w:r>
          </w:p>
        </w:tc>
        <w:tc>
          <w:tcPr>
            <w:tcW w:w="737"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1</w:t>
            </w:r>
          </w:p>
        </w:tc>
        <w:tc>
          <w:tcPr>
            <w:tcW w:w="1401" w:type="dxa"/>
            <w:noWrap w:val="0"/>
            <w:vAlign w:val="center"/>
          </w:tcPr>
          <w:p>
            <w:pPr>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江苏</w:t>
            </w:r>
          </w:p>
        </w:tc>
        <w:tc>
          <w:tcPr>
            <w:tcW w:w="1587" w:type="dxa"/>
            <w:noWrap w:val="0"/>
            <w:vAlign w:val="center"/>
          </w:tcPr>
          <w:p>
            <w:pPr>
              <w:jc w:val="center"/>
              <w:rPr>
                <w:rFonts w:hint="eastAsia" w:ascii="宋体" w:hAnsi="宋体" w:eastAsiaTheme="minorEastAsia"/>
                <w:sz w:val="24"/>
                <w:szCs w:val="24"/>
                <w:highlight w:val="none"/>
                <w:lang w:val="en-US" w:eastAsia="zh-CN"/>
              </w:rPr>
            </w:pPr>
            <w:r>
              <w:rPr>
                <w:rFonts w:hint="eastAsia" w:ascii="宋体" w:hAnsi="宋体"/>
                <w:sz w:val="24"/>
                <w:szCs w:val="24"/>
                <w:highlight w:val="none"/>
                <w:lang w:val="en-US" w:eastAsia="zh-CN"/>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三</w:t>
            </w:r>
          </w:p>
        </w:tc>
        <w:tc>
          <w:tcPr>
            <w:tcW w:w="2173" w:type="dxa"/>
            <w:noWrap w:val="0"/>
            <w:vAlign w:val="center"/>
          </w:tcPr>
          <w:p>
            <w:pPr>
              <w:spacing w:line="300" w:lineRule="exact"/>
              <w:jc w:val="center"/>
              <w:rPr>
                <w:rFonts w:hint="eastAsia" w:ascii="宋体" w:hAnsi="宋体" w:eastAsiaTheme="minorEastAsia"/>
                <w:sz w:val="24"/>
                <w:szCs w:val="24"/>
                <w:highlight w:val="none"/>
                <w:lang w:eastAsia="zh-CN"/>
              </w:rPr>
            </w:pPr>
            <w:r>
              <w:rPr>
                <w:rFonts w:hint="eastAsia" w:ascii="宋体" w:hAnsi="宋体"/>
                <w:sz w:val="24"/>
                <w:szCs w:val="24"/>
                <w:highlight w:val="none"/>
              </w:rPr>
              <w:t>控制</w:t>
            </w:r>
            <w:r>
              <w:rPr>
                <w:rFonts w:hint="eastAsia" w:ascii="宋体" w:hAnsi="宋体"/>
                <w:sz w:val="24"/>
                <w:szCs w:val="24"/>
                <w:highlight w:val="none"/>
                <w:lang w:val="en-US" w:eastAsia="zh-CN"/>
              </w:rPr>
              <w:t>系统</w:t>
            </w:r>
          </w:p>
        </w:tc>
        <w:tc>
          <w:tcPr>
            <w:tcW w:w="3587" w:type="dxa"/>
            <w:noWrap w:val="0"/>
            <w:vAlign w:val="center"/>
          </w:tcPr>
          <w:p>
            <w:pPr>
              <w:jc w:val="center"/>
              <w:rPr>
                <w:rFonts w:hint="default" w:ascii="宋体" w:hAnsi="宋体" w:eastAsiaTheme="minorEastAsia"/>
                <w:sz w:val="24"/>
                <w:szCs w:val="24"/>
                <w:highlight w:val="none"/>
                <w:lang w:val="en-US" w:eastAsia="zh-CN"/>
              </w:rPr>
            </w:pPr>
            <w:r>
              <w:rPr>
                <w:rFonts w:hint="eastAsia" w:ascii="宋体" w:hAnsi="宋体"/>
                <w:sz w:val="24"/>
                <w:szCs w:val="24"/>
                <w:highlight w:val="none"/>
                <w:lang w:val="en-US" w:eastAsia="zh-CN"/>
              </w:rPr>
              <w:t>HXDK-4T</w:t>
            </w:r>
          </w:p>
        </w:tc>
        <w:tc>
          <w:tcPr>
            <w:tcW w:w="719"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台</w:t>
            </w:r>
          </w:p>
        </w:tc>
        <w:tc>
          <w:tcPr>
            <w:tcW w:w="73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1</w:t>
            </w:r>
          </w:p>
        </w:tc>
        <w:tc>
          <w:tcPr>
            <w:tcW w:w="1401"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highlight w:val="none"/>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四</w:t>
            </w:r>
          </w:p>
        </w:tc>
        <w:tc>
          <w:tcPr>
            <w:tcW w:w="2173"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不锈钢给水泵</w:t>
            </w:r>
          </w:p>
        </w:tc>
        <w:tc>
          <w:tcPr>
            <w:tcW w:w="3587" w:type="dxa"/>
            <w:noWrap w:val="0"/>
            <w:vAlign w:val="center"/>
          </w:tcPr>
          <w:p>
            <w:pPr>
              <w:jc w:val="center"/>
              <w:rPr>
                <w:rFonts w:hint="default" w:ascii="宋体" w:hAnsi="宋体" w:eastAsia="宋体" w:cstheme="minorBidi"/>
                <w:spacing w:val="-20"/>
                <w:kern w:val="2"/>
                <w:sz w:val="24"/>
                <w:szCs w:val="24"/>
                <w:highlight w:val="none"/>
                <w:lang w:val="en-US" w:eastAsia="zh-CN" w:bidi="ar-SA"/>
              </w:rPr>
            </w:pPr>
            <w:r>
              <w:rPr>
                <w:rFonts w:hint="eastAsia" w:ascii="宋体" w:hAnsi="宋体"/>
                <w:sz w:val="24"/>
                <w:szCs w:val="24"/>
                <w:highlight w:val="none"/>
                <w:lang w:val="en-US" w:eastAsia="zh-CN"/>
              </w:rPr>
              <w:t>4</w:t>
            </w:r>
            <w:r>
              <w:rPr>
                <w:rFonts w:hint="eastAsia" w:ascii="宋体" w:hAnsi="宋体"/>
                <w:sz w:val="24"/>
                <w:szCs w:val="24"/>
                <w:highlight w:val="none"/>
              </w:rPr>
              <w:t>KW</w:t>
            </w:r>
          </w:p>
        </w:tc>
        <w:tc>
          <w:tcPr>
            <w:tcW w:w="719"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台</w:t>
            </w:r>
          </w:p>
        </w:tc>
        <w:tc>
          <w:tcPr>
            <w:tcW w:w="737"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1</w:t>
            </w:r>
          </w:p>
        </w:tc>
        <w:tc>
          <w:tcPr>
            <w:tcW w:w="1401"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利欧集团</w:t>
            </w:r>
          </w:p>
        </w:tc>
        <w:tc>
          <w:tcPr>
            <w:tcW w:w="1587"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五</w:t>
            </w:r>
          </w:p>
        </w:tc>
        <w:tc>
          <w:tcPr>
            <w:tcW w:w="2173" w:type="dxa"/>
            <w:noWrap w:val="0"/>
            <w:vAlign w:val="center"/>
          </w:tcPr>
          <w:p>
            <w:pPr>
              <w:spacing w:line="300" w:lineRule="exact"/>
              <w:jc w:val="center"/>
              <w:rPr>
                <w:rFonts w:hint="eastAsia" w:ascii="宋体" w:hAnsi="宋体" w:eastAsia="宋体" w:cs="Times New Roman"/>
                <w:kern w:val="2"/>
                <w:sz w:val="24"/>
                <w:szCs w:val="24"/>
                <w:highlight w:val="none"/>
                <w:lang w:val="en-US" w:eastAsia="zh-CN" w:bidi="ar-SA"/>
              </w:rPr>
            </w:pPr>
            <w:r>
              <w:rPr>
                <w:rFonts w:hint="eastAsia" w:ascii="宋体" w:hAnsi="宋体"/>
                <w:sz w:val="24"/>
                <w:szCs w:val="24"/>
                <w:highlight w:val="none"/>
                <w:lang w:val="en-US" w:eastAsia="zh-CN"/>
              </w:rPr>
              <w:t>分气缸</w:t>
            </w:r>
          </w:p>
        </w:tc>
        <w:tc>
          <w:tcPr>
            <w:tcW w:w="3587" w:type="dxa"/>
            <w:noWrap w:val="0"/>
            <w:vAlign w:val="center"/>
          </w:tcPr>
          <w:p>
            <w:pPr>
              <w:spacing w:line="300" w:lineRule="exact"/>
              <w:jc w:val="center"/>
              <w:rPr>
                <w:rFonts w:hint="default" w:ascii="宋体" w:hAnsi="宋体" w:eastAsia="宋体" w:cs="Times New Roman"/>
                <w:kern w:val="2"/>
                <w:sz w:val="24"/>
                <w:szCs w:val="24"/>
                <w:highlight w:val="none"/>
                <w:lang w:val="en-US" w:eastAsia="zh-CN" w:bidi="ar-SA"/>
              </w:rPr>
            </w:pPr>
            <w:r>
              <w:rPr>
                <w:rFonts w:hint="eastAsia" w:ascii="宋体" w:hAnsi="宋体"/>
                <w:sz w:val="24"/>
                <w:szCs w:val="24"/>
                <w:highlight w:val="none"/>
                <w:lang w:val="en-US" w:eastAsia="zh-CN"/>
              </w:rPr>
              <w:t>Φ325</w:t>
            </w:r>
          </w:p>
        </w:tc>
        <w:tc>
          <w:tcPr>
            <w:tcW w:w="719" w:type="dxa"/>
            <w:noWrap w:val="0"/>
            <w:vAlign w:val="center"/>
          </w:tcPr>
          <w:p>
            <w:pPr>
              <w:spacing w:line="300" w:lineRule="exact"/>
              <w:jc w:val="center"/>
              <w:rPr>
                <w:rFonts w:hint="eastAsia" w:ascii="宋体" w:hAnsi="宋体" w:eastAsia="宋体" w:cs="Times New Roman"/>
                <w:kern w:val="2"/>
                <w:sz w:val="24"/>
                <w:szCs w:val="24"/>
                <w:highlight w:val="none"/>
                <w:lang w:val="en-US" w:eastAsia="zh-CN" w:bidi="ar-SA"/>
              </w:rPr>
            </w:pPr>
            <w:r>
              <w:rPr>
                <w:rFonts w:hint="eastAsia" w:ascii="宋体" w:hAnsi="宋体"/>
                <w:sz w:val="24"/>
                <w:szCs w:val="24"/>
                <w:highlight w:val="none"/>
                <w:lang w:eastAsia="zh-CN"/>
              </w:rPr>
              <w:t>台</w:t>
            </w:r>
          </w:p>
        </w:tc>
        <w:tc>
          <w:tcPr>
            <w:tcW w:w="737" w:type="dxa"/>
            <w:noWrap w:val="0"/>
            <w:vAlign w:val="center"/>
          </w:tcPr>
          <w:p>
            <w:pPr>
              <w:spacing w:line="300" w:lineRule="exact"/>
              <w:jc w:val="center"/>
              <w:rPr>
                <w:rFonts w:hint="eastAsia" w:ascii="宋体" w:hAnsi="宋体" w:eastAsia="宋体" w:cs="Times New Roman"/>
                <w:kern w:val="2"/>
                <w:sz w:val="24"/>
                <w:szCs w:val="24"/>
                <w:highlight w:val="none"/>
                <w:lang w:val="en-US" w:eastAsia="zh-CN" w:bidi="ar-SA"/>
              </w:rPr>
            </w:pPr>
            <w:r>
              <w:rPr>
                <w:rFonts w:hint="eastAsia" w:ascii="宋体" w:hAnsi="宋体"/>
                <w:sz w:val="24"/>
                <w:szCs w:val="24"/>
                <w:highlight w:val="none"/>
                <w:lang w:eastAsia="zh-CN"/>
              </w:rPr>
              <w:t>1</w:t>
            </w:r>
          </w:p>
        </w:tc>
        <w:tc>
          <w:tcPr>
            <w:tcW w:w="1401" w:type="dxa"/>
            <w:noWrap w:val="0"/>
            <w:vAlign w:val="center"/>
          </w:tcPr>
          <w:p>
            <w:pPr>
              <w:spacing w:line="300" w:lineRule="exact"/>
              <w:jc w:val="center"/>
              <w:rPr>
                <w:rFonts w:hint="default" w:ascii="宋体" w:hAnsi="宋体" w:eastAsia="宋体" w:cs="Times New Roman"/>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spacing w:line="300" w:lineRule="exact"/>
              <w:jc w:val="center"/>
              <w:rPr>
                <w:rFonts w:hint="eastAsia" w:ascii="宋体" w:hAnsi="宋体" w:eastAsia="宋体" w:cs="Times New Roman"/>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六</w:t>
            </w:r>
          </w:p>
        </w:tc>
        <w:tc>
          <w:tcPr>
            <w:tcW w:w="2173" w:type="dxa"/>
            <w:noWrap w:val="0"/>
            <w:vAlign w:val="center"/>
          </w:tcPr>
          <w:p>
            <w:pPr>
              <w:spacing w:line="300" w:lineRule="exact"/>
              <w:jc w:val="center"/>
              <w:rPr>
                <w:rFonts w:hint="eastAsia" w:ascii="宋体" w:hAnsi="宋体" w:eastAsia="宋体" w:cs="Times New Roman"/>
                <w:kern w:val="2"/>
                <w:sz w:val="24"/>
                <w:szCs w:val="24"/>
                <w:highlight w:val="none"/>
                <w:lang w:val="en-US" w:eastAsia="zh-CN" w:bidi="ar-SA"/>
              </w:rPr>
            </w:pPr>
            <w:r>
              <w:rPr>
                <w:rFonts w:hint="eastAsia" w:ascii="宋体" w:hAnsi="宋体"/>
                <w:sz w:val="24"/>
                <w:szCs w:val="24"/>
                <w:highlight w:val="none"/>
                <w:lang w:val="en-US" w:eastAsia="zh-CN"/>
              </w:rPr>
              <w:t>水处理</w:t>
            </w:r>
          </w:p>
        </w:tc>
        <w:tc>
          <w:tcPr>
            <w:tcW w:w="3587" w:type="dxa"/>
            <w:noWrap w:val="0"/>
            <w:vAlign w:val="center"/>
          </w:tcPr>
          <w:p>
            <w:pPr>
              <w:spacing w:line="300" w:lineRule="exact"/>
              <w:jc w:val="center"/>
              <w:rPr>
                <w:rFonts w:hint="default" w:ascii="宋体" w:hAnsi="宋体" w:eastAsia="宋体" w:cs="Times New Roman"/>
                <w:kern w:val="2"/>
                <w:sz w:val="24"/>
                <w:szCs w:val="24"/>
                <w:highlight w:val="none"/>
                <w:lang w:val="en-US" w:eastAsia="zh-CN" w:bidi="ar-SA"/>
              </w:rPr>
            </w:pPr>
            <w:r>
              <w:rPr>
                <w:rFonts w:hint="eastAsia" w:ascii="宋体" w:hAnsi="宋体"/>
                <w:sz w:val="24"/>
                <w:szCs w:val="24"/>
                <w:highlight w:val="none"/>
              </w:rPr>
              <w:t>SCL-</w:t>
            </w:r>
            <w:r>
              <w:rPr>
                <w:rFonts w:hint="eastAsia" w:ascii="宋体" w:hAnsi="宋体"/>
                <w:sz w:val="24"/>
                <w:szCs w:val="24"/>
                <w:highlight w:val="none"/>
                <w:lang w:val="en-US" w:eastAsia="zh-CN"/>
              </w:rPr>
              <w:t>4.0T/h</w:t>
            </w:r>
          </w:p>
        </w:tc>
        <w:tc>
          <w:tcPr>
            <w:tcW w:w="71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套</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401" w:type="dxa"/>
            <w:noWrap w:val="0"/>
            <w:vAlign w:val="center"/>
          </w:tcPr>
          <w:p>
            <w:pPr>
              <w:spacing w:line="300" w:lineRule="exact"/>
              <w:jc w:val="center"/>
              <w:rPr>
                <w:rFonts w:hint="eastAsia" w:ascii="宋体" w:hAnsi="宋体" w:eastAsia="宋体" w:cs="Times New Roman"/>
                <w:kern w:val="2"/>
                <w:sz w:val="24"/>
                <w:szCs w:val="24"/>
                <w:highlight w:val="none"/>
                <w:lang w:val="en-US" w:eastAsia="zh-CN" w:bidi="ar-SA"/>
              </w:rPr>
            </w:pPr>
            <w:r>
              <w:rPr>
                <w:rFonts w:hint="eastAsia" w:ascii="宋体" w:hAnsi="宋体"/>
                <w:sz w:val="24"/>
                <w:szCs w:val="24"/>
                <w:highlight w:val="none"/>
                <w:lang w:val="en-US" w:eastAsia="zh-CN"/>
              </w:rPr>
              <w:t>河南润新</w:t>
            </w:r>
          </w:p>
        </w:tc>
        <w:tc>
          <w:tcPr>
            <w:tcW w:w="1587"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highlight w:val="none"/>
                <w:lang w:val="en-US" w:eastAsia="zh-CN"/>
              </w:rPr>
            </w:pPr>
            <w:r>
              <w:rPr>
                <w:rFonts w:hint="eastAsia" w:ascii="宋体" w:hAnsi="宋体"/>
                <w:sz w:val="24"/>
                <w:szCs w:val="24"/>
                <w:highlight w:val="none"/>
                <w:lang w:val="en-US" w:eastAsia="zh-CN"/>
              </w:rPr>
              <w:t>七</w:t>
            </w:r>
          </w:p>
        </w:tc>
        <w:tc>
          <w:tcPr>
            <w:tcW w:w="8617" w:type="dxa"/>
            <w:gridSpan w:val="5"/>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配套仪表阀门</w:t>
            </w:r>
          </w:p>
        </w:tc>
        <w:tc>
          <w:tcPr>
            <w:tcW w:w="1587"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2173"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三通旋塞阀</w:t>
            </w:r>
          </w:p>
        </w:tc>
        <w:tc>
          <w:tcPr>
            <w:tcW w:w="3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HX-16/DN15</w:t>
            </w:r>
          </w:p>
        </w:tc>
        <w:tc>
          <w:tcPr>
            <w:tcW w:w="719"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个</w:t>
            </w:r>
          </w:p>
        </w:tc>
        <w:tc>
          <w:tcPr>
            <w:tcW w:w="73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2</w:t>
            </w:r>
          </w:p>
        </w:tc>
        <w:tc>
          <w:tcPr>
            <w:tcW w:w="1401"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郑州</w:t>
            </w:r>
          </w:p>
        </w:tc>
        <w:tc>
          <w:tcPr>
            <w:tcW w:w="1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2</w:t>
            </w:r>
          </w:p>
        </w:tc>
        <w:tc>
          <w:tcPr>
            <w:tcW w:w="2173"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压力表</w:t>
            </w:r>
          </w:p>
        </w:tc>
        <w:tc>
          <w:tcPr>
            <w:tcW w:w="3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Y-150/0~16 2.5级</w:t>
            </w:r>
          </w:p>
        </w:tc>
        <w:tc>
          <w:tcPr>
            <w:tcW w:w="719"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块</w:t>
            </w:r>
          </w:p>
        </w:tc>
        <w:tc>
          <w:tcPr>
            <w:tcW w:w="73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2</w:t>
            </w:r>
          </w:p>
        </w:tc>
        <w:tc>
          <w:tcPr>
            <w:tcW w:w="1401"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杭州富阳</w:t>
            </w:r>
          </w:p>
        </w:tc>
        <w:tc>
          <w:tcPr>
            <w:tcW w:w="1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3</w:t>
            </w:r>
          </w:p>
        </w:tc>
        <w:tc>
          <w:tcPr>
            <w:tcW w:w="2173"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压力表存水弯管</w:t>
            </w:r>
          </w:p>
        </w:tc>
        <w:tc>
          <w:tcPr>
            <w:tcW w:w="3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厂标/DN15</w:t>
            </w:r>
          </w:p>
        </w:tc>
        <w:tc>
          <w:tcPr>
            <w:tcW w:w="719"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个</w:t>
            </w:r>
          </w:p>
        </w:tc>
        <w:tc>
          <w:tcPr>
            <w:tcW w:w="73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401"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河南恒信</w:t>
            </w:r>
          </w:p>
        </w:tc>
        <w:tc>
          <w:tcPr>
            <w:tcW w:w="1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4</w:t>
            </w:r>
          </w:p>
        </w:tc>
        <w:tc>
          <w:tcPr>
            <w:tcW w:w="2173"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压力控制器</w:t>
            </w:r>
          </w:p>
        </w:tc>
        <w:tc>
          <w:tcPr>
            <w:tcW w:w="3587"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KP-35/0~0.7Mpa</w:t>
            </w:r>
          </w:p>
        </w:tc>
        <w:tc>
          <w:tcPr>
            <w:tcW w:w="719"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个</w:t>
            </w:r>
          </w:p>
        </w:tc>
        <w:tc>
          <w:tcPr>
            <w:tcW w:w="73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2</w:t>
            </w:r>
          </w:p>
        </w:tc>
        <w:tc>
          <w:tcPr>
            <w:tcW w:w="1401"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丹弗斯</w:t>
            </w:r>
          </w:p>
        </w:tc>
        <w:tc>
          <w:tcPr>
            <w:tcW w:w="1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5</w:t>
            </w:r>
          </w:p>
        </w:tc>
        <w:tc>
          <w:tcPr>
            <w:tcW w:w="2173"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 xml:space="preserve">截止阀 </w:t>
            </w:r>
          </w:p>
        </w:tc>
        <w:tc>
          <w:tcPr>
            <w:tcW w:w="3587"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J41H-16C PN1.6/DN100</w:t>
            </w:r>
          </w:p>
        </w:tc>
        <w:tc>
          <w:tcPr>
            <w:tcW w:w="719"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台</w:t>
            </w:r>
          </w:p>
        </w:tc>
        <w:tc>
          <w:tcPr>
            <w:tcW w:w="73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401"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郑州宇明</w:t>
            </w:r>
          </w:p>
        </w:tc>
        <w:tc>
          <w:tcPr>
            <w:tcW w:w="1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主汽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6</w:t>
            </w:r>
          </w:p>
        </w:tc>
        <w:tc>
          <w:tcPr>
            <w:tcW w:w="2173"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截止阀</w:t>
            </w:r>
          </w:p>
        </w:tc>
        <w:tc>
          <w:tcPr>
            <w:tcW w:w="3587"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J41H-16C PN1.6/DN40</w:t>
            </w:r>
          </w:p>
        </w:tc>
        <w:tc>
          <w:tcPr>
            <w:tcW w:w="719"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台</w:t>
            </w:r>
          </w:p>
        </w:tc>
        <w:tc>
          <w:tcPr>
            <w:tcW w:w="73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401"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郑州宇明</w:t>
            </w:r>
          </w:p>
        </w:tc>
        <w:tc>
          <w:tcPr>
            <w:tcW w:w="1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7</w:t>
            </w:r>
          </w:p>
        </w:tc>
        <w:tc>
          <w:tcPr>
            <w:tcW w:w="2173"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安全阀</w:t>
            </w:r>
          </w:p>
        </w:tc>
        <w:tc>
          <w:tcPr>
            <w:tcW w:w="3587"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A48H-16C PN1.6/DN50</w:t>
            </w:r>
          </w:p>
        </w:tc>
        <w:tc>
          <w:tcPr>
            <w:tcW w:w="719"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台</w:t>
            </w:r>
          </w:p>
        </w:tc>
        <w:tc>
          <w:tcPr>
            <w:tcW w:w="73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2</w:t>
            </w:r>
          </w:p>
        </w:tc>
        <w:tc>
          <w:tcPr>
            <w:tcW w:w="1401"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郑州宇明</w:t>
            </w:r>
          </w:p>
        </w:tc>
        <w:tc>
          <w:tcPr>
            <w:tcW w:w="1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8</w:t>
            </w:r>
          </w:p>
        </w:tc>
        <w:tc>
          <w:tcPr>
            <w:tcW w:w="2173"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 xml:space="preserve">卧式止回阀 </w:t>
            </w:r>
          </w:p>
        </w:tc>
        <w:tc>
          <w:tcPr>
            <w:tcW w:w="3587"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H44H-16C PN1.6/DN25</w:t>
            </w:r>
          </w:p>
        </w:tc>
        <w:tc>
          <w:tcPr>
            <w:tcW w:w="719"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台</w:t>
            </w:r>
          </w:p>
        </w:tc>
        <w:tc>
          <w:tcPr>
            <w:tcW w:w="73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401"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郑州精中</w:t>
            </w:r>
          </w:p>
        </w:tc>
        <w:tc>
          <w:tcPr>
            <w:tcW w:w="1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9</w:t>
            </w:r>
          </w:p>
        </w:tc>
        <w:tc>
          <w:tcPr>
            <w:tcW w:w="2173"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 xml:space="preserve">对夹式止回阀 </w:t>
            </w:r>
          </w:p>
        </w:tc>
        <w:tc>
          <w:tcPr>
            <w:tcW w:w="3587"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H14W-16P PN1.6/DN25</w:t>
            </w:r>
          </w:p>
        </w:tc>
        <w:tc>
          <w:tcPr>
            <w:tcW w:w="719"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台</w:t>
            </w:r>
          </w:p>
        </w:tc>
        <w:tc>
          <w:tcPr>
            <w:tcW w:w="73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401"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郑州吉通</w:t>
            </w:r>
          </w:p>
        </w:tc>
        <w:tc>
          <w:tcPr>
            <w:tcW w:w="1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10</w:t>
            </w:r>
          </w:p>
        </w:tc>
        <w:tc>
          <w:tcPr>
            <w:tcW w:w="2173"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 xml:space="preserve">球式排污阀 </w:t>
            </w:r>
          </w:p>
        </w:tc>
        <w:tc>
          <w:tcPr>
            <w:tcW w:w="3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PQ41F-16 PN1.6/DN40</w:t>
            </w:r>
          </w:p>
        </w:tc>
        <w:tc>
          <w:tcPr>
            <w:tcW w:w="719"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件</w:t>
            </w:r>
          </w:p>
        </w:tc>
        <w:tc>
          <w:tcPr>
            <w:tcW w:w="73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401"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郑州宇明</w:t>
            </w:r>
          </w:p>
        </w:tc>
        <w:tc>
          <w:tcPr>
            <w:tcW w:w="1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排污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11</w:t>
            </w:r>
          </w:p>
        </w:tc>
        <w:tc>
          <w:tcPr>
            <w:tcW w:w="2173"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水位计</w:t>
            </w:r>
          </w:p>
        </w:tc>
        <w:tc>
          <w:tcPr>
            <w:tcW w:w="3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DSKJ-IV/PN1.6</w:t>
            </w:r>
          </w:p>
        </w:tc>
        <w:tc>
          <w:tcPr>
            <w:tcW w:w="719"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件</w:t>
            </w:r>
          </w:p>
        </w:tc>
        <w:tc>
          <w:tcPr>
            <w:tcW w:w="73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401"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郑州中华</w:t>
            </w:r>
          </w:p>
        </w:tc>
        <w:tc>
          <w:tcPr>
            <w:tcW w:w="1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12</w:t>
            </w:r>
          </w:p>
        </w:tc>
        <w:tc>
          <w:tcPr>
            <w:tcW w:w="2173"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水位控制器</w:t>
            </w:r>
          </w:p>
        </w:tc>
        <w:tc>
          <w:tcPr>
            <w:tcW w:w="3587" w:type="dxa"/>
            <w:noWrap w:val="0"/>
            <w:vAlign w:val="center"/>
          </w:tcPr>
          <w:p>
            <w:pPr>
              <w:jc w:val="center"/>
              <w:rPr>
                <w:rFonts w:hint="default"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UQK-350/DN25</w:t>
            </w:r>
          </w:p>
        </w:tc>
        <w:tc>
          <w:tcPr>
            <w:tcW w:w="719"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件</w:t>
            </w:r>
          </w:p>
        </w:tc>
        <w:tc>
          <w:tcPr>
            <w:tcW w:w="73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401"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郑州中华</w:t>
            </w:r>
          </w:p>
        </w:tc>
        <w:tc>
          <w:tcPr>
            <w:tcW w:w="1587"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十</w:t>
            </w:r>
          </w:p>
        </w:tc>
        <w:tc>
          <w:tcPr>
            <w:tcW w:w="8617" w:type="dxa"/>
            <w:gridSpan w:val="5"/>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锅炉产品出厂</w:t>
            </w:r>
            <w:r>
              <w:rPr>
                <w:rFonts w:hint="eastAsia" w:ascii="宋体" w:hAnsi="宋体"/>
                <w:sz w:val="24"/>
                <w:szCs w:val="24"/>
                <w:highlight w:val="none"/>
                <w:lang w:eastAsia="zh-CN"/>
              </w:rPr>
              <w:t>随机技术资料</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1</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产品质量证明书</w:t>
            </w:r>
          </w:p>
        </w:tc>
        <w:tc>
          <w:tcPr>
            <w:tcW w:w="3587" w:type="dxa"/>
            <w:noWrap w:val="0"/>
            <w:vAlign w:val="center"/>
          </w:tcPr>
          <w:p>
            <w:pPr>
              <w:jc w:val="center"/>
              <w:rPr>
                <w:rFonts w:hint="default"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WDR4.0-1.25-D</w:t>
            </w:r>
          </w:p>
        </w:tc>
        <w:tc>
          <w:tcPr>
            <w:tcW w:w="719"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eastAsia="宋体"/>
                <w:sz w:val="24"/>
                <w:szCs w:val="24"/>
                <w:lang w:val="en-US" w:eastAsia="zh-CN"/>
              </w:rPr>
            </w:pPr>
            <w:r>
              <w:rPr>
                <w:rFonts w:hint="eastAsia" w:ascii="宋体" w:hAnsi="宋体"/>
                <w:sz w:val="24"/>
                <w:szCs w:val="24"/>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2</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安装使用说明书</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WDR4.0-1.25-D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713"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3</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制造许可证复印件</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WDR4.0-1.25-D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4</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产品总装图</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WDR4.0-1.25-D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5</w:t>
            </w:r>
          </w:p>
        </w:tc>
        <w:tc>
          <w:tcPr>
            <w:tcW w:w="2173" w:type="dxa"/>
            <w:noWrap w:val="0"/>
            <w:vAlign w:val="center"/>
          </w:tcPr>
          <w:p>
            <w:pPr>
              <w:spacing w:line="300" w:lineRule="exact"/>
              <w:jc w:val="center"/>
              <w:rPr>
                <w:rFonts w:hint="default" w:ascii="宋体" w:hAnsi="宋体" w:cstheme="minorBidi"/>
                <w:kern w:val="2"/>
                <w:sz w:val="24"/>
                <w:szCs w:val="24"/>
                <w:lang w:val="en-US" w:eastAsia="zh-CN" w:bidi="ar-SA"/>
              </w:rPr>
            </w:pPr>
            <w:r>
              <w:rPr>
                <w:rFonts w:hint="eastAsia" w:ascii="宋体" w:hAnsi="宋体" w:cstheme="minorBidi"/>
                <w:kern w:val="2"/>
                <w:sz w:val="24"/>
                <w:szCs w:val="24"/>
                <w:lang w:val="en-US" w:eastAsia="zh-CN" w:bidi="ar-SA"/>
              </w:rPr>
              <w:t>产品本体图</w:t>
            </w:r>
          </w:p>
        </w:tc>
        <w:tc>
          <w:tcPr>
            <w:tcW w:w="3587"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WDR4.0-1.25-D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sz w:val="24"/>
                <w:szCs w:val="24"/>
                <w:highlight w:val="none"/>
                <w:lang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6</w:t>
            </w:r>
          </w:p>
        </w:tc>
        <w:tc>
          <w:tcPr>
            <w:tcW w:w="2173" w:type="dxa"/>
            <w:noWrap w:val="0"/>
            <w:vAlign w:val="center"/>
          </w:tcPr>
          <w:p>
            <w:pPr>
              <w:spacing w:line="300" w:lineRule="exact"/>
              <w:jc w:val="center"/>
              <w:rPr>
                <w:rFonts w:hint="default" w:ascii="宋体" w:hAnsi="宋体" w:cstheme="minorBidi"/>
                <w:kern w:val="2"/>
                <w:sz w:val="24"/>
                <w:szCs w:val="24"/>
                <w:lang w:val="en-US" w:eastAsia="zh-CN" w:bidi="ar-SA"/>
              </w:rPr>
            </w:pPr>
            <w:r>
              <w:rPr>
                <w:rFonts w:hint="eastAsia" w:ascii="宋体" w:hAnsi="宋体" w:cstheme="minorBidi"/>
                <w:kern w:val="2"/>
                <w:sz w:val="24"/>
                <w:szCs w:val="24"/>
                <w:lang w:val="en-US" w:eastAsia="zh-CN" w:bidi="ar-SA"/>
              </w:rPr>
              <w:t>产品管道仪表图</w:t>
            </w:r>
          </w:p>
        </w:tc>
        <w:tc>
          <w:tcPr>
            <w:tcW w:w="3587"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WDR4.0-1.25-D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sz w:val="24"/>
                <w:szCs w:val="24"/>
                <w:highlight w:val="none"/>
                <w:lang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7</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产品地基图</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WDR4.0-1.25-D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8</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计算结果汇总表</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WDR4.0-1.25-D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9</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监督检验证书</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WDR4.0-1.25-D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周口锅检</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10</w:t>
            </w:r>
          </w:p>
        </w:tc>
        <w:tc>
          <w:tcPr>
            <w:tcW w:w="217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规格指示铭牌</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WDR4.0-1.25-D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val="en-US" w:eastAsia="zh-CN"/>
              </w:rPr>
              <w:t>个</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917" w:type="dxa"/>
            <w:gridSpan w:val="7"/>
            <w:noWrap w:val="0"/>
            <w:vAlign w:val="center"/>
          </w:tcPr>
          <w:p>
            <w:pPr>
              <w:jc w:val="center"/>
              <w:rPr>
                <w:rFonts w:hint="eastAsia" w:ascii="宋体" w:hAnsi="宋体"/>
                <w:sz w:val="24"/>
                <w:szCs w:val="24"/>
              </w:rPr>
            </w:pPr>
            <w:r>
              <w:rPr>
                <w:rFonts w:hint="eastAsia" w:ascii="宋体" w:hAnsi="宋体"/>
                <w:sz w:val="24"/>
                <w:szCs w:val="24"/>
              </w:rPr>
              <w:t>以上全套总价合计：</w:t>
            </w:r>
            <w:r>
              <w:rPr>
                <w:rFonts w:hint="eastAsia" w:ascii="宋体" w:hAnsi="宋体"/>
                <w:sz w:val="24"/>
                <w:szCs w:val="24"/>
                <w:lang w:val="en-US" w:eastAsia="zh-CN"/>
              </w:rPr>
              <w:t xml:space="preserve">       元</w:t>
            </w:r>
            <w:r>
              <w:rPr>
                <w:rFonts w:hint="eastAsia" w:ascii="宋体" w:hAnsi="宋体"/>
                <w:sz w:val="24"/>
                <w:szCs w:val="24"/>
                <w:lang w:eastAsia="zh-CN"/>
              </w:rPr>
              <w:t>整</w:t>
            </w:r>
            <w:r>
              <w:rPr>
                <w:rFonts w:hint="eastAsia" w:ascii="宋体" w:hAnsi="宋体"/>
                <w:sz w:val="24"/>
                <w:szCs w:val="24"/>
                <w:lang w:val="en-US" w:eastAsia="zh-CN"/>
              </w:rPr>
              <w:t xml:space="preserve"> </w:t>
            </w:r>
            <w:r>
              <w:rPr>
                <w:rFonts w:hint="eastAsia" w:ascii="宋体" w:hAnsi="宋体"/>
                <w:sz w:val="24"/>
                <w:szCs w:val="24"/>
              </w:rPr>
              <w:t>（￥：</w:t>
            </w:r>
            <w:r>
              <w:rPr>
                <w:rFonts w:hint="eastAsia" w:ascii="宋体" w:hAnsi="宋体"/>
                <w:sz w:val="24"/>
                <w:szCs w:val="24"/>
                <w:lang w:val="en-US" w:eastAsia="zh-CN"/>
              </w:rPr>
              <w:t xml:space="preserve">     .00</w:t>
            </w:r>
            <w:r>
              <w:rPr>
                <w:rFonts w:hint="eastAsia" w:ascii="宋体" w:hAnsi="宋体"/>
                <w:sz w:val="24"/>
                <w:szCs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10917" w:type="dxa"/>
            <w:gridSpan w:val="7"/>
            <w:noWrap w:val="0"/>
            <w:vAlign w:val="center"/>
          </w:tcPr>
          <w:p>
            <w:pPr>
              <w:jc w:val="left"/>
              <w:rPr>
                <w:rFonts w:hint="default" w:ascii="宋体" w:hAnsi="宋体" w:eastAsiaTheme="minorEastAsia"/>
                <w:sz w:val="24"/>
                <w:szCs w:val="24"/>
                <w:lang w:val="en-US" w:eastAsia="zh-CN"/>
              </w:rPr>
            </w:pPr>
            <w:r>
              <w:rPr>
                <w:rFonts w:hint="eastAsia" w:ascii="宋体" w:hAnsi="宋体" w:eastAsiaTheme="minorEastAsia"/>
                <w:sz w:val="24"/>
                <w:szCs w:val="24"/>
                <w:lang w:val="en-US" w:eastAsia="zh-CN"/>
              </w:rPr>
              <w:t>注：</w:t>
            </w:r>
          </w:p>
        </w:tc>
      </w:tr>
    </w:tbl>
    <w:p>
      <w:pPr>
        <w:pStyle w:val="4"/>
        <w:numPr>
          <w:ilvl w:val="0"/>
          <w:numId w:val="1"/>
        </w:numPr>
        <w:tabs>
          <w:tab w:val="left" w:pos="8904"/>
        </w:tabs>
        <w:bidi w:val="0"/>
        <w:rPr>
          <w:rFonts w:hint="eastAsia"/>
          <w:lang w:val="en-US" w:eastAsia="zh-CN"/>
        </w:rPr>
      </w:pPr>
      <w:bookmarkStart w:id="7" w:name="_二、技术参数："/>
      <w:r>
        <w:rPr>
          <w:rFonts w:hint="eastAsia" w:ascii="黑体" w:hAnsi="黑体" w:eastAsia="黑体" w:cs="黑体"/>
          <w:lang w:val="en-US" w:eastAsia="zh-CN"/>
        </w:rPr>
        <w:t>技术参数：</w:t>
      </w:r>
      <w:bookmarkEnd w:id="5"/>
      <w:bookmarkEnd w:id="6"/>
      <w:r>
        <w:rPr>
          <w:rFonts w:hint="eastAsia" w:ascii="黑体" w:hAnsi="黑体" w:eastAsia="黑体" w:cs="黑体"/>
          <w:lang w:val="en-US" w:eastAsia="zh-CN"/>
        </w:rPr>
        <w:tab/>
      </w:r>
    </w:p>
    <w:bookmarkEnd w:id="7"/>
    <w:tbl>
      <w:tblPr>
        <w:tblStyle w:val="11"/>
        <w:tblW w:w="1014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272"/>
        <w:gridCol w:w="1335"/>
        <w:gridCol w:w="480"/>
        <w:gridCol w:w="1955"/>
        <w:gridCol w:w="1465"/>
        <w:gridCol w:w="792"/>
        <w:gridCol w:w="1228"/>
        <w:gridCol w:w="707"/>
        <w:gridCol w:w="906"/>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812" w:hRule="atLeast"/>
          <w:jc w:val="center"/>
        </w:trPr>
        <w:tc>
          <w:tcPr>
            <w:tcW w:w="10140" w:type="dxa"/>
            <w:gridSpan w:val="9"/>
            <w:noWrap w:val="0"/>
            <w:vAlign w:val="center"/>
          </w:tcPr>
          <w:p>
            <w:pPr>
              <w:pStyle w:val="10"/>
              <w:spacing w:line="240" w:lineRule="auto"/>
              <w:jc w:val="center"/>
              <w:rPr>
                <w:rFonts w:hint="eastAsia" w:eastAsia="宋体"/>
                <w:color w:val="000000"/>
                <w:sz w:val="24"/>
                <w:szCs w:val="24"/>
                <w:lang w:val="en-US" w:eastAsia="zh-CN"/>
              </w:rPr>
            </w:pPr>
            <w:bookmarkStart w:id="8" w:name="_Toc6106"/>
            <w:bookmarkStart w:id="9" w:name="_Toc15979"/>
            <w:r>
              <w:rPr>
                <w:rFonts w:hint="eastAsia"/>
                <w:b/>
                <w:bCs/>
                <w:color w:val="000000"/>
                <w:sz w:val="32"/>
                <w:szCs w:val="32"/>
                <w:lang w:val="en-US" w:eastAsia="zh-CN"/>
              </w:rPr>
              <w:t>电加热蒸汽锅炉数据表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rFonts w:hint="eastAsia" w:ascii="Tahoma" w:hAnsi="Tahoma" w:eastAsia="Tahoma" w:cs="Tahoma"/>
                <w:color w:val="000000"/>
                <w:sz w:val="24"/>
                <w:szCs w:val="24"/>
              </w:rPr>
            </w:pPr>
            <w:r>
              <w:rPr>
                <w:rFonts w:hint="eastAsia" w:ascii="Tahoma" w:hAnsi="Tahoma" w:eastAsia="Tahoma" w:cs="Tahoma"/>
                <w:color w:val="000000"/>
                <w:sz w:val="24"/>
                <w:szCs w:val="24"/>
              </w:rPr>
              <w:t>型号</w:t>
            </w:r>
          </w:p>
        </w:tc>
        <w:tc>
          <w:tcPr>
            <w:tcW w:w="5098" w:type="dxa"/>
            <w:gridSpan w:val="5"/>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WDR4.0-1.25-D</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tcBorders>
              <w:bottom w:val="single" w:color="auto" w:sz="4" w:space="0"/>
            </w:tcBorders>
            <w:noWrap w:val="0"/>
            <w:vAlign w:val="center"/>
          </w:tcPr>
          <w:p>
            <w:pPr>
              <w:pStyle w:val="10"/>
              <w:spacing w:line="240" w:lineRule="auto"/>
              <w:jc w:val="center"/>
              <w:rPr>
                <w:rFonts w:hint="eastAsia" w:ascii="Tahoma" w:hAnsi="Tahoma" w:eastAsia="Tahoma" w:cs="Tahoma"/>
                <w:color w:val="000000"/>
                <w:sz w:val="24"/>
                <w:szCs w:val="24"/>
              </w:rPr>
            </w:pPr>
            <w:r>
              <w:rPr>
                <w:rFonts w:ascii="Tahoma" w:hAnsi="Tahoma" w:eastAsia="Tahoma" w:cs="Tahoma"/>
                <w:color w:val="000000"/>
                <w:sz w:val="24"/>
                <w:szCs w:val="24"/>
              </w:rPr>
              <w:t>额定</w:t>
            </w:r>
            <w:r>
              <w:rPr>
                <w:rFonts w:hint="eastAsia" w:ascii="Tahoma" w:hAnsi="Tahoma" w:cs="Tahoma"/>
                <w:color w:val="000000"/>
                <w:sz w:val="24"/>
                <w:szCs w:val="24"/>
                <w:lang w:eastAsia="zh-CN"/>
              </w:rPr>
              <w:t>蒸发量</w:t>
            </w:r>
            <w:r>
              <w:rPr>
                <w:rFonts w:hint="eastAsia" w:ascii="Tahoma" w:hAnsi="Tahoma" w:cs="Tahoma"/>
                <w:color w:val="000000"/>
                <w:sz w:val="24"/>
                <w:szCs w:val="24"/>
                <w:lang w:val="en-US" w:eastAsia="zh-CN"/>
              </w:rPr>
              <w:t>T</w:t>
            </w:r>
            <w:r>
              <w:rPr>
                <w:rFonts w:ascii="Tahoma" w:hAnsi="Tahoma" w:eastAsia="Tahoma" w:cs="Tahoma"/>
                <w:color w:val="000000"/>
                <w:sz w:val="24"/>
                <w:szCs w:val="24"/>
              </w:rPr>
              <w:t>/h</w:t>
            </w:r>
          </w:p>
        </w:tc>
        <w:tc>
          <w:tcPr>
            <w:tcW w:w="5098" w:type="dxa"/>
            <w:gridSpan w:val="5"/>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color w:val="000000"/>
                <w:sz w:val="24"/>
                <w:szCs w:val="24"/>
              </w:rPr>
            </w:pPr>
            <w:r>
              <w:rPr>
                <w:rFonts w:ascii="Tahoma" w:hAnsi="Tahoma" w:eastAsia="Tahoma" w:cs="Tahoma"/>
                <w:color w:val="000000"/>
                <w:sz w:val="24"/>
                <w:szCs w:val="24"/>
              </w:rPr>
              <w:t>额定</w:t>
            </w:r>
            <w:r>
              <w:rPr>
                <w:rFonts w:hint="eastAsia" w:ascii="Tahoma" w:hAnsi="Tahoma" w:cs="Tahoma"/>
                <w:color w:val="000000"/>
                <w:sz w:val="24"/>
                <w:szCs w:val="24"/>
                <w:lang w:eastAsia="zh-CN"/>
              </w:rPr>
              <w:t>蒸汽</w:t>
            </w:r>
            <w:r>
              <w:rPr>
                <w:rFonts w:ascii="Tahoma" w:hAnsi="Tahoma" w:eastAsia="Tahoma" w:cs="Tahoma"/>
                <w:color w:val="000000"/>
                <w:sz w:val="24"/>
                <w:szCs w:val="24"/>
              </w:rPr>
              <w:t>压力</w:t>
            </w:r>
            <w:r>
              <w:rPr>
                <w:rFonts w:hint="eastAsia" w:ascii="Tahoma" w:hAnsi="Tahoma" w:cs="Tahoma"/>
                <w:color w:val="000000"/>
                <w:sz w:val="24"/>
                <w:szCs w:val="24"/>
                <w:lang w:val="en-US" w:eastAsia="zh-CN"/>
              </w:rPr>
              <w:t>/</w:t>
            </w:r>
            <w:r>
              <w:rPr>
                <w:rFonts w:ascii="Tahoma" w:hAnsi="Tahoma" w:eastAsia="Tahoma" w:cs="Tahoma"/>
                <w:color w:val="000000"/>
                <w:sz w:val="24"/>
                <w:szCs w:val="24"/>
              </w:rPr>
              <w:t>MPa</w:t>
            </w:r>
          </w:p>
        </w:tc>
        <w:tc>
          <w:tcPr>
            <w:tcW w:w="5098" w:type="dxa"/>
            <w:gridSpan w:val="5"/>
            <w:noWrap w:val="0"/>
            <w:vAlign w:val="center"/>
          </w:tcPr>
          <w:p>
            <w:pPr>
              <w:pStyle w:val="10"/>
              <w:spacing w:line="240" w:lineRule="auto"/>
              <w:jc w:val="center"/>
              <w:rPr>
                <w:rFonts w:hint="default" w:eastAsia="宋体"/>
                <w:color w:val="000000"/>
                <w:sz w:val="24"/>
                <w:szCs w:val="24"/>
                <w:lang w:val="en-US" w:eastAsia="zh-CN"/>
              </w:rPr>
            </w:pPr>
            <w:r>
              <w:rPr>
                <w:rFonts w:hint="eastAsia" w:ascii="Tahoma" w:hAnsi="Tahoma" w:cs="Tahoma"/>
                <w:color w:val="000000"/>
                <w:sz w:val="24"/>
                <w:szCs w:val="24"/>
                <w:lang w:val="en-US" w:eastAsia="zh-CN"/>
              </w:rPr>
              <w:t>1.25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color w:val="000000"/>
                <w:sz w:val="24"/>
                <w:szCs w:val="24"/>
              </w:rPr>
            </w:pPr>
            <w:r>
              <w:rPr>
                <w:rFonts w:ascii="Tahoma" w:hAnsi="Tahoma" w:eastAsia="Tahoma" w:cs="Tahoma"/>
                <w:color w:val="000000"/>
                <w:sz w:val="24"/>
                <w:szCs w:val="24"/>
              </w:rPr>
              <w:t>额定</w:t>
            </w:r>
            <w:r>
              <w:rPr>
                <w:rFonts w:hint="eastAsia" w:ascii="Tahoma" w:hAnsi="Tahoma" w:cs="Tahoma"/>
                <w:color w:val="000000"/>
                <w:sz w:val="24"/>
                <w:szCs w:val="24"/>
                <w:lang w:eastAsia="zh-CN"/>
              </w:rPr>
              <w:t>蒸汽</w:t>
            </w:r>
            <w:r>
              <w:rPr>
                <w:rFonts w:ascii="Tahoma" w:hAnsi="Tahoma" w:eastAsia="Tahoma" w:cs="Tahoma"/>
                <w:color w:val="000000"/>
                <w:sz w:val="24"/>
                <w:szCs w:val="24"/>
              </w:rPr>
              <w:t>温度</w:t>
            </w:r>
            <w:r>
              <w:rPr>
                <w:rFonts w:hint="eastAsia" w:ascii="Tahoma" w:hAnsi="Tahoma" w:cs="Tahoma"/>
                <w:color w:val="000000"/>
                <w:sz w:val="24"/>
                <w:szCs w:val="24"/>
                <w:lang w:val="en-US" w:eastAsia="zh-CN"/>
              </w:rPr>
              <w:t>/</w:t>
            </w:r>
            <w:r>
              <w:rPr>
                <w:rFonts w:ascii="Tahoma" w:hAnsi="Tahoma" w:eastAsia="Tahoma" w:cs="Tahoma"/>
                <w:color w:val="000000"/>
                <w:sz w:val="24"/>
                <w:szCs w:val="24"/>
              </w:rPr>
              <w:t>°C</w:t>
            </w:r>
          </w:p>
        </w:tc>
        <w:tc>
          <w:tcPr>
            <w:tcW w:w="5098" w:type="dxa"/>
            <w:gridSpan w:val="5"/>
            <w:noWrap w:val="0"/>
            <w:vAlign w:val="center"/>
          </w:tcPr>
          <w:p>
            <w:pPr>
              <w:pStyle w:val="10"/>
              <w:spacing w:line="240" w:lineRule="auto"/>
              <w:jc w:val="center"/>
              <w:rPr>
                <w:rFonts w:hint="default" w:eastAsia="宋体"/>
                <w:color w:val="000000"/>
                <w:sz w:val="24"/>
                <w:szCs w:val="24"/>
                <w:lang w:val="en-US" w:eastAsia="zh-CN"/>
              </w:rPr>
            </w:pPr>
            <w:r>
              <w:rPr>
                <w:rFonts w:hint="eastAsia" w:ascii="Tahoma" w:hAnsi="Tahoma" w:cs="Tahoma"/>
                <w:color w:val="000000"/>
                <w:sz w:val="24"/>
                <w:szCs w:val="24"/>
                <w:lang w:val="en-US" w:eastAsia="zh-CN"/>
              </w:rPr>
              <w:t>194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color w:val="000000"/>
                <w:sz w:val="24"/>
                <w:szCs w:val="24"/>
              </w:rPr>
            </w:pPr>
            <w:r>
              <w:rPr>
                <w:rFonts w:hint="eastAsia" w:ascii="Tahoma" w:hAnsi="Tahoma" w:cs="Tahoma"/>
                <w:color w:val="000000"/>
                <w:sz w:val="24"/>
                <w:szCs w:val="24"/>
                <w:lang w:eastAsia="zh-CN"/>
              </w:rPr>
              <w:t>给水</w:t>
            </w:r>
            <w:r>
              <w:rPr>
                <w:rFonts w:ascii="Tahoma" w:hAnsi="Tahoma" w:eastAsia="Tahoma" w:cs="Tahoma"/>
                <w:color w:val="000000"/>
                <w:sz w:val="24"/>
                <w:szCs w:val="24"/>
              </w:rPr>
              <w:t>温度</w:t>
            </w:r>
            <w:r>
              <w:rPr>
                <w:rFonts w:hint="eastAsia" w:ascii="Tahoma" w:hAnsi="Tahoma" w:cs="Tahoma"/>
                <w:color w:val="000000"/>
                <w:sz w:val="24"/>
                <w:szCs w:val="24"/>
                <w:lang w:val="en-US" w:eastAsia="zh-CN"/>
              </w:rPr>
              <w:t>/</w:t>
            </w:r>
            <w:r>
              <w:rPr>
                <w:rFonts w:ascii="Tahoma" w:hAnsi="Tahoma" w:eastAsia="Tahoma" w:cs="Tahoma"/>
                <w:color w:val="000000"/>
                <w:sz w:val="24"/>
                <w:szCs w:val="24"/>
              </w:rPr>
              <w:t>°C</w:t>
            </w:r>
          </w:p>
        </w:tc>
        <w:tc>
          <w:tcPr>
            <w:tcW w:w="5098" w:type="dxa"/>
            <w:gridSpan w:val="5"/>
            <w:noWrap w:val="0"/>
            <w:vAlign w:val="center"/>
          </w:tcPr>
          <w:p>
            <w:pPr>
              <w:pStyle w:val="10"/>
              <w:spacing w:line="240" w:lineRule="auto"/>
              <w:jc w:val="center"/>
              <w:rPr>
                <w:rFonts w:hint="eastAsia" w:eastAsia="宋体"/>
                <w:color w:val="000000"/>
                <w:sz w:val="24"/>
                <w:szCs w:val="24"/>
                <w:lang w:eastAsia="zh-CN"/>
              </w:rPr>
            </w:pPr>
            <w:r>
              <w:rPr>
                <w:rFonts w:hint="eastAsia" w:ascii="Tahoma" w:hAnsi="Tahoma" w:cs="Tahoma"/>
                <w:color w:val="000000"/>
                <w:sz w:val="24"/>
                <w:szCs w:val="24"/>
                <w:lang w:val="en-US" w:eastAsia="zh-CN"/>
              </w:rPr>
              <w:t>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rFonts w:hint="eastAsia" w:ascii="宋体" w:hAnsi="宋体" w:eastAsia="宋体" w:cs="宋体"/>
                <w:color w:val="000000"/>
                <w:kern w:val="0"/>
                <w:sz w:val="24"/>
                <w:szCs w:val="24"/>
                <w:lang w:val="en-US" w:eastAsia="zh-CN" w:bidi="ar-SA"/>
              </w:rPr>
            </w:pPr>
            <w:r>
              <w:rPr>
                <w:rFonts w:hint="eastAsia" w:ascii="Tahoma" w:hAnsi="Tahoma" w:eastAsia="宋体" w:cs="Tahoma"/>
                <w:color w:val="000000"/>
                <w:sz w:val="24"/>
                <w:szCs w:val="24"/>
                <w:lang w:val="en-US" w:eastAsia="zh-CN"/>
              </w:rPr>
              <w:t>水压试验</w:t>
            </w:r>
            <w:r>
              <w:rPr>
                <w:rFonts w:ascii="Tahoma" w:hAnsi="Tahoma" w:eastAsia="Tahoma" w:cs="Tahoma"/>
                <w:color w:val="000000"/>
                <w:sz w:val="24"/>
                <w:szCs w:val="24"/>
              </w:rPr>
              <w:t>压力</w:t>
            </w:r>
            <w:r>
              <w:rPr>
                <w:rFonts w:hint="eastAsia" w:ascii="Tahoma" w:hAnsi="Tahoma" w:cs="Tahoma"/>
                <w:color w:val="000000"/>
                <w:sz w:val="24"/>
                <w:szCs w:val="24"/>
                <w:lang w:val="en-US" w:eastAsia="zh-CN"/>
              </w:rPr>
              <w:t>/</w:t>
            </w:r>
            <w:r>
              <w:rPr>
                <w:rFonts w:ascii="Tahoma" w:hAnsi="Tahoma" w:eastAsia="Tahoma" w:cs="Tahoma"/>
                <w:color w:val="000000"/>
                <w:sz w:val="24"/>
                <w:szCs w:val="24"/>
              </w:rPr>
              <w:t>MPa</w:t>
            </w:r>
          </w:p>
        </w:tc>
        <w:tc>
          <w:tcPr>
            <w:tcW w:w="5098" w:type="dxa"/>
            <w:gridSpan w:val="5"/>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1.65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rFonts w:hint="default" w:ascii="Tahoma" w:hAnsi="Tahoma" w:eastAsia="宋体" w:cs="Tahoma"/>
                <w:color w:val="000000"/>
                <w:sz w:val="24"/>
                <w:szCs w:val="24"/>
                <w:lang w:val="en-US" w:eastAsia="zh-CN"/>
              </w:rPr>
            </w:pPr>
            <w:r>
              <w:rPr>
                <w:rFonts w:hint="eastAsia" w:ascii="Tahoma" w:hAnsi="Tahoma" w:cs="Tahoma"/>
                <w:color w:val="000000"/>
                <w:sz w:val="24"/>
                <w:szCs w:val="24"/>
                <w:lang w:val="en-US" w:eastAsia="zh-CN"/>
              </w:rPr>
              <w:t>热效率/%</w:t>
            </w:r>
          </w:p>
        </w:tc>
        <w:tc>
          <w:tcPr>
            <w:tcW w:w="5098" w:type="dxa"/>
            <w:gridSpan w:val="5"/>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98</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2607"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eastAsia="Tahoma" w:cs="Tahoma"/>
                <w:color w:val="000000"/>
                <w:lang w:val="en-US" w:eastAsia="zh-CN"/>
              </w:rPr>
              <w:t>设计能源</w:t>
            </w:r>
          </w:p>
        </w:tc>
        <w:tc>
          <w:tcPr>
            <w:tcW w:w="2435"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eastAsia="Tahoma" w:cs="Tahoma"/>
                <w:color w:val="000000"/>
                <w:lang w:val="en-US" w:eastAsia="zh-CN"/>
              </w:rPr>
              <w:t>电</w:t>
            </w:r>
          </w:p>
        </w:tc>
        <w:tc>
          <w:tcPr>
            <w:tcW w:w="5098" w:type="dxa"/>
            <w:gridSpan w:val="5"/>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eastAsia="Tahoma" w:cs="Tahoma"/>
                <w:color w:val="000000"/>
                <w:lang w:val="en-US" w:eastAsia="zh-CN"/>
              </w:rPr>
              <w:t>1KW·h=3.6×10^6J</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2607"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eastAsia="Tahoma" w:cs="Tahoma"/>
                <w:color w:val="000000"/>
                <w:lang w:val="en-US" w:eastAsia="zh-CN"/>
              </w:rPr>
              <w:t>能源消耗量</w:t>
            </w:r>
          </w:p>
        </w:tc>
        <w:tc>
          <w:tcPr>
            <w:tcW w:w="2435"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eastAsia="Tahoma" w:cs="Tahoma"/>
                <w:color w:val="000000"/>
                <w:lang w:val="en-US" w:eastAsia="zh-CN"/>
              </w:rPr>
              <w:t>电</w:t>
            </w:r>
          </w:p>
        </w:tc>
        <w:tc>
          <w:tcPr>
            <w:tcW w:w="5098" w:type="dxa"/>
            <w:gridSpan w:val="5"/>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eastAsia="Tahoma" w:cs="Tahoma"/>
                <w:color w:val="000000"/>
                <w:lang w:val="en-US" w:eastAsia="zh-CN"/>
              </w:rPr>
              <w:t>720-2880KW/h（最小工况/最大工况）</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安装位置</w:t>
            </w:r>
          </w:p>
        </w:tc>
        <w:tc>
          <w:tcPr>
            <w:tcW w:w="5098" w:type="dxa"/>
            <w:gridSpan w:val="5"/>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室内安装</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结构形式</w:t>
            </w:r>
          </w:p>
        </w:tc>
        <w:tc>
          <w:tcPr>
            <w:tcW w:w="5098" w:type="dxa"/>
            <w:gridSpan w:val="5"/>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对称法兰连接</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电压V</w:t>
            </w:r>
          </w:p>
        </w:tc>
        <w:tc>
          <w:tcPr>
            <w:tcW w:w="5098" w:type="dxa"/>
            <w:gridSpan w:val="5"/>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 xml:space="preserve">380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电压上下最大浮动％</w:t>
            </w:r>
          </w:p>
        </w:tc>
        <w:tc>
          <w:tcPr>
            <w:tcW w:w="5098" w:type="dxa"/>
            <w:gridSpan w:val="5"/>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电源频率Hz</w:t>
            </w:r>
          </w:p>
        </w:tc>
        <w:tc>
          <w:tcPr>
            <w:tcW w:w="5098" w:type="dxa"/>
            <w:gridSpan w:val="5"/>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 xml:space="preserve">50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频率最大浮动％</w:t>
            </w:r>
          </w:p>
        </w:tc>
        <w:tc>
          <w:tcPr>
            <w:tcW w:w="5098" w:type="dxa"/>
            <w:gridSpan w:val="5"/>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1</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6"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耗电功率KW</w:t>
            </w:r>
          </w:p>
        </w:tc>
        <w:tc>
          <w:tcPr>
            <w:tcW w:w="5098" w:type="dxa"/>
            <w:gridSpan w:val="5"/>
            <w:noWrap w:val="0"/>
            <w:vAlign w:val="top"/>
          </w:tcPr>
          <w:p>
            <w:pPr>
              <w:pStyle w:val="10"/>
              <w:spacing w:line="23" w:lineRule="atLeast"/>
              <w:jc w:val="center"/>
              <w:rPr>
                <w:rFonts w:hint="default"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2880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变压器KVA</w:t>
            </w:r>
          </w:p>
        </w:tc>
        <w:tc>
          <w:tcPr>
            <w:tcW w:w="5098" w:type="dxa"/>
            <w:gridSpan w:val="5"/>
            <w:noWrap w:val="0"/>
            <w:vAlign w:val="top"/>
          </w:tcPr>
          <w:p>
            <w:pPr>
              <w:pStyle w:val="10"/>
              <w:spacing w:line="23" w:lineRule="atLeast"/>
              <w:jc w:val="center"/>
              <w:rPr>
                <w:rFonts w:hint="eastAsia" w:ascii="Tahoma" w:hAnsi="Tahoma" w:eastAsia="Tahoma" w:cs="Tahoma"/>
                <w:color w:val="000000"/>
                <w:lang w:val="en-US" w:eastAsia="zh-CN"/>
              </w:rPr>
            </w:pPr>
            <w:r>
              <w:rPr>
                <w:rFonts w:hint="eastAsia" w:ascii="Tahoma" w:hAnsi="Tahoma" w:eastAsia="Tahoma" w:cs="Tahoma"/>
                <w:color w:val="000000"/>
                <w:lang w:val="en-US" w:eastAsia="zh-CN"/>
              </w:rPr>
              <w:t>4320KVA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主电源线m²</w:t>
            </w:r>
          </w:p>
        </w:tc>
        <w:tc>
          <w:tcPr>
            <w:tcW w:w="5098" w:type="dxa"/>
            <w:gridSpan w:val="5"/>
            <w:noWrap w:val="0"/>
            <w:vAlign w:val="top"/>
          </w:tcPr>
          <w:p>
            <w:pPr>
              <w:pStyle w:val="10"/>
              <w:spacing w:line="23" w:lineRule="atLeast"/>
              <w:jc w:val="center"/>
              <w:rPr>
                <w:rFonts w:hint="default" w:ascii="Tahoma" w:hAnsi="Tahoma" w:eastAsia="Tahoma" w:cs="Tahoma"/>
                <w:color w:val="000000"/>
                <w:lang w:val="en-US" w:eastAsia="zh-CN"/>
              </w:rPr>
            </w:pPr>
            <w:r>
              <w:rPr>
                <w:rFonts w:hint="eastAsia" w:ascii="Tahoma" w:hAnsi="Tahoma" w:eastAsia="Tahoma" w:cs="Tahoma"/>
                <w:color w:val="000000"/>
                <w:lang w:val="en-US" w:eastAsia="zh-CN"/>
              </w:rPr>
              <w:t>720×3+1</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蒸汽</w:t>
            </w:r>
            <w:r>
              <w:rPr>
                <w:rFonts w:ascii="Tahoma" w:hAnsi="Tahoma" w:eastAsia="Tahoma" w:cs="Tahoma"/>
                <w:color w:val="000000"/>
                <w:sz w:val="24"/>
                <w:szCs w:val="24"/>
              </w:rPr>
              <w:t>接口</w:t>
            </w:r>
            <w:r>
              <w:rPr>
                <w:rFonts w:hint="eastAsia" w:ascii="Tahoma" w:hAnsi="Tahoma" w:cs="Tahoma"/>
                <w:color w:val="000000"/>
                <w:sz w:val="24"/>
                <w:szCs w:val="24"/>
                <w:lang w:val="en-US" w:eastAsia="zh-CN"/>
              </w:rPr>
              <w:t>DN</w:t>
            </w:r>
          </w:p>
        </w:tc>
        <w:tc>
          <w:tcPr>
            <w:tcW w:w="5098" w:type="dxa"/>
            <w:gridSpan w:val="5"/>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100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给水</w:t>
            </w:r>
            <w:r>
              <w:rPr>
                <w:rFonts w:ascii="Tahoma" w:hAnsi="Tahoma" w:eastAsia="Tahoma" w:cs="Tahoma"/>
                <w:color w:val="000000"/>
                <w:sz w:val="24"/>
                <w:szCs w:val="24"/>
              </w:rPr>
              <w:t>接口DN</w:t>
            </w:r>
          </w:p>
        </w:tc>
        <w:tc>
          <w:tcPr>
            <w:tcW w:w="5098" w:type="dxa"/>
            <w:gridSpan w:val="5"/>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安全阀口径</w:t>
            </w:r>
            <w:r>
              <w:rPr>
                <w:rFonts w:ascii="Tahoma" w:hAnsi="Tahoma" w:eastAsia="Tahoma" w:cs="Tahoma"/>
                <w:color w:val="000000"/>
                <w:sz w:val="24"/>
                <w:szCs w:val="24"/>
              </w:rPr>
              <w:t>DN</w:t>
            </w:r>
          </w:p>
        </w:tc>
        <w:tc>
          <w:tcPr>
            <w:tcW w:w="5098" w:type="dxa"/>
            <w:gridSpan w:val="5"/>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50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rFonts w:ascii="Tahoma" w:hAnsi="Tahoma" w:eastAsia="Tahoma" w:cs="Tahoma"/>
                <w:color w:val="000000"/>
                <w:kern w:val="0"/>
                <w:sz w:val="24"/>
                <w:szCs w:val="24"/>
                <w:lang w:val="en-US" w:eastAsia="zh-CN" w:bidi="ar-SA"/>
              </w:rPr>
            </w:pPr>
            <w:r>
              <w:rPr>
                <w:rFonts w:ascii="Tahoma" w:hAnsi="Tahoma" w:eastAsia="Tahoma" w:cs="Tahoma"/>
                <w:color w:val="000000"/>
                <w:sz w:val="24"/>
                <w:szCs w:val="24"/>
              </w:rPr>
              <w:t>排污口DN</w:t>
            </w:r>
          </w:p>
        </w:tc>
        <w:tc>
          <w:tcPr>
            <w:tcW w:w="5098" w:type="dxa"/>
            <w:gridSpan w:val="5"/>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3087" w:type="dxa"/>
            <w:gridSpan w:val="3"/>
            <w:noWrap w:val="0"/>
            <w:vAlign w:val="center"/>
          </w:tcPr>
          <w:p>
            <w:pPr>
              <w:pStyle w:val="10"/>
              <w:spacing w:line="240" w:lineRule="auto"/>
              <w:jc w:val="center"/>
              <w:rPr>
                <w:rFonts w:hint="eastAsia"/>
                <w:b/>
                <w:bCs/>
                <w:color w:val="000000"/>
                <w:sz w:val="24"/>
                <w:szCs w:val="24"/>
                <w:lang w:val="en-US" w:eastAsia="zh-CN"/>
              </w:rPr>
            </w:pPr>
            <w:r>
              <w:rPr>
                <w:rFonts w:hint="eastAsia"/>
                <w:b/>
                <w:bCs/>
                <w:color w:val="000000"/>
                <w:sz w:val="24"/>
                <w:szCs w:val="24"/>
                <w:lang w:val="en-US" w:eastAsia="zh-CN"/>
              </w:rPr>
              <w:t>给水泵适配规范</w:t>
            </w:r>
          </w:p>
        </w:tc>
        <w:tc>
          <w:tcPr>
            <w:tcW w:w="3420" w:type="dxa"/>
            <w:gridSpan w:val="2"/>
            <w:tcBorders>
              <w:right w:val="single" w:color="auto" w:sz="4" w:space="0"/>
            </w:tcBorders>
            <w:noWrap w:val="0"/>
            <w:vAlign w:val="center"/>
          </w:tcPr>
          <w:p>
            <w:pPr>
              <w:pStyle w:val="10"/>
              <w:spacing w:line="240" w:lineRule="auto"/>
              <w:jc w:val="center"/>
              <w:rPr>
                <w:rFonts w:hint="eastAsia"/>
                <w:b/>
                <w:bCs/>
                <w:color w:val="000000"/>
                <w:sz w:val="24"/>
                <w:szCs w:val="24"/>
                <w:lang w:val="en-US" w:eastAsia="zh-CN"/>
              </w:rPr>
            </w:pPr>
            <w:r>
              <w:rPr>
                <w:rFonts w:hint="eastAsia"/>
                <w:b/>
                <w:bCs/>
                <w:color w:val="000000"/>
                <w:sz w:val="24"/>
                <w:szCs w:val="24"/>
                <w:lang w:val="en-US" w:eastAsia="zh-CN"/>
              </w:rPr>
              <w:t>配套电控规范</w:t>
            </w:r>
          </w:p>
        </w:tc>
        <w:tc>
          <w:tcPr>
            <w:tcW w:w="3633" w:type="dxa"/>
            <w:gridSpan w:val="4"/>
            <w:tcBorders>
              <w:left w:val="single" w:color="auto" w:sz="4" w:space="0"/>
            </w:tcBorders>
            <w:noWrap w:val="0"/>
            <w:vAlign w:val="center"/>
          </w:tcPr>
          <w:p>
            <w:pPr>
              <w:pStyle w:val="10"/>
              <w:spacing w:line="240" w:lineRule="auto"/>
              <w:jc w:val="center"/>
              <w:rPr>
                <w:rFonts w:hint="eastAsia"/>
                <w:b/>
                <w:bCs/>
                <w:color w:val="000000"/>
                <w:sz w:val="24"/>
                <w:szCs w:val="24"/>
                <w:lang w:val="en-US" w:eastAsia="zh-CN"/>
              </w:rPr>
            </w:pPr>
            <w:r>
              <w:rPr>
                <w:rFonts w:hint="eastAsia"/>
                <w:b/>
                <w:bCs/>
                <w:color w:val="000000"/>
                <w:sz w:val="24"/>
                <w:szCs w:val="24"/>
                <w:lang w:val="en-US" w:eastAsia="zh-CN"/>
              </w:rPr>
              <w:t>配套分气缸规范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1272" w:type="dxa"/>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eastAsia="zh-CN"/>
              </w:rPr>
            </w:pPr>
            <w:r>
              <w:rPr>
                <w:rFonts w:hint="eastAsia" w:ascii="Tahoma" w:hAnsi="Tahoma" w:cs="Tahoma"/>
                <w:color w:val="000000"/>
                <w:sz w:val="24"/>
                <w:szCs w:val="24"/>
                <w:lang w:eastAsia="zh-CN"/>
              </w:rPr>
              <w:t>型号</w:t>
            </w:r>
          </w:p>
        </w:tc>
        <w:tc>
          <w:tcPr>
            <w:tcW w:w="1815"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2"/>
                <w:szCs w:val="22"/>
                <w:lang w:val="en-US" w:eastAsia="zh-CN"/>
              </w:rPr>
              <w:t>CDL4-190</w:t>
            </w:r>
          </w:p>
        </w:tc>
        <w:tc>
          <w:tcPr>
            <w:tcW w:w="1955" w:type="dxa"/>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eastAsia="zh-CN"/>
              </w:rPr>
              <w:t>型号</w:t>
            </w:r>
          </w:p>
        </w:tc>
        <w:tc>
          <w:tcPr>
            <w:tcW w:w="1465" w:type="dxa"/>
            <w:tcBorders>
              <w:left w:val="single" w:color="auto" w:sz="4" w:space="0"/>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HXDK-4</w:t>
            </w:r>
          </w:p>
        </w:tc>
        <w:tc>
          <w:tcPr>
            <w:tcW w:w="2020" w:type="dxa"/>
            <w:gridSpan w:val="2"/>
            <w:tcBorders>
              <w:left w:val="single" w:color="auto" w:sz="4" w:space="0"/>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型号</w:t>
            </w:r>
          </w:p>
        </w:tc>
        <w:tc>
          <w:tcPr>
            <w:tcW w:w="1613"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FQG325-0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1272" w:type="dxa"/>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eastAsia="zh-CN"/>
              </w:rPr>
            </w:pPr>
            <w:r>
              <w:rPr>
                <w:rFonts w:hint="eastAsia" w:ascii="Tahoma" w:hAnsi="Tahoma" w:cs="Tahoma"/>
                <w:color w:val="000000"/>
                <w:sz w:val="24"/>
                <w:szCs w:val="24"/>
                <w:lang w:eastAsia="zh-CN"/>
              </w:rPr>
              <w:t>流量</w:t>
            </w:r>
          </w:p>
        </w:tc>
        <w:tc>
          <w:tcPr>
            <w:tcW w:w="1815"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2"/>
                <w:szCs w:val="22"/>
                <w:lang w:val="en-US" w:eastAsia="zh-CN"/>
              </w:rPr>
              <w:t>4m</w:t>
            </w:r>
            <w:r>
              <w:rPr>
                <w:rFonts w:hint="eastAsia" w:ascii="Tahoma" w:hAnsi="Tahoma" w:cs="Tahoma"/>
                <w:color w:val="000000"/>
                <w:sz w:val="22"/>
                <w:szCs w:val="22"/>
                <w:vertAlign w:val="superscript"/>
                <w:lang w:val="en-US" w:eastAsia="zh-CN"/>
              </w:rPr>
              <w:t>3</w:t>
            </w:r>
            <w:r>
              <w:rPr>
                <w:rFonts w:hint="eastAsia" w:ascii="Tahoma" w:hAnsi="Tahoma" w:cs="Tahoma"/>
                <w:color w:val="000000"/>
                <w:sz w:val="22"/>
                <w:szCs w:val="22"/>
                <w:lang w:val="en-US" w:eastAsia="zh-CN"/>
              </w:rPr>
              <w:t>/h</w:t>
            </w:r>
          </w:p>
        </w:tc>
        <w:tc>
          <w:tcPr>
            <w:tcW w:w="1955" w:type="dxa"/>
            <w:tcBorders>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控制范围</w:t>
            </w:r>
          </w:p>
        </w:tc>
        <w:tc>
          <w:tcPr>
            <w:tcW w:w="1465" w:type="dxa"/>
            <w:tcBorders>
              <w:left w:val="single" w:color="auto" w:sz="4" w:space="0"/>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0-1.25Mpa</w:t>
            </w:r>
          </w:p>
        </w:tc>
        <w:tc>
          <w:tcPr>
            <w:tcW w:w="792" w:type="dxa"/>
            <w:tcBorders>
              <w:left w:val="single" w:color="auto" w:sz="4" w:space="0"/>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规格</w:t>
            </w:r>
          </w:p>
        </w:tc>
        <w:tc>
          <w:tcPr>
            <w:tcW w:w="1228" w:type="dxa"/>
            <w:tcBorders>
              <w:left w:val="single" w:color="auto" w:sz="4" w:space="0"/>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Φ325×8</w:t>
            </w:r>
          </w:p>
        </w:tc>
        <w:tc>
          <w:tcPr>
            <w:tcW w:w="707" w:type="dxa"/>
            <w:tcBorders>
              <w:left w:val="single" w:color="auto" w:sz="4" w:space="0"/>
              <w:righ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容积</w:t>
            </w:r>
          </w:p>
        </w:tc>
        <w:tc>
          <w:tcPr>
            <w:tcW w:w="906" w:type="dxa"/>
            <w:tcBorders>
              <w:lef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0.07m3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1272" w:type="dxa"/>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eastAsia="zh-CN"/>
              </w:rPr>
            </w:pPr>
            <w:r>
              <w:rPr>
                <w:rFonts w:hint="eastAsia" w:ascii="Tahoma" w:hAnsi="Tahoma" w:cs="Tahoma"/>
                <w:color w:val="000000"/>
                <w:sz w:val="24"/>
                <w:szCs w:val="24"/>
                <w:lang w:eastAsia="zh-CN"/>
              </w:rPr>
              <w:t>扬程</w:t>
            </w:r>
          </w:p>
        </w:tc>
        <w:tc>
          <w:tcPr>
            <w:tcW w:w="1815"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2"/>
                <w:szCs w:val="22"/>
                <w:lang w:val="en-US" w:eastAsia="zh-CN"/>
              </w:rPr>
              <w:t>132m</w:t>
            </w:r>
          </w:p>
        </w:tc>
        <w:tc>
          <w:tcPr>
            <w:tcW w:w="1955" w:type="dxa"/>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本体结构</w:t>
            </w:r>
          </w:p>
        </w:tc>
        <w:tc>
          <w:tcPr>
            <w:tcW w:w="1465" w:type="dxa"/>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箱式</w:t>
            </w:r>
          </w:p>
        </w:tc>
        <w:tc>
          <w:tcPr>
            <w:tcW w:w="2020" w:type="dxa"/>
            <w:gridSpan w:val="2"/>
            <w:tcBorders>
              <w:left w:val="single" w:color="auto" w:sz="4" w:space="0"/>
              <w:righ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额定工作压力</w:t>
            </w:r>
          </w:p>
        </w:tc>
        <w:tc>
          <w:tcPr>
            <w:tcW w:w="1613"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1.25Mpa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93" w:hRule="atLeast"/>
          <w:jc w:val="center"/>
        </w:trPr>
        <w:tc>
          <w:tcPr>
            <w:tcW w:w="1272" w:type="dxa"/>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eastAsia="zh-CN"/>
              </w:rPr>
            </w:pPr>
            <w:r>
              <w:rPr>
                <w:rFonts w:hint="eastAsia" w:ascii="Tahoma" w:hAnsi="Tahoma" w:cs="Tahoma"/>
                <w:color w:val="000000"/>
                <w:sz w:val="24"/>
                <w:szCs w:val="24"/>
                <w:lang w:eastAsia="zh-CN"/>
              </w:rPr>
              <w:t>电机功率</w:t>
            </w:r>
          </w:p>
        </w:tc>
        <w:tc>
          <w:tcPr>
            <w:tcW w:w="1815"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2"/>
                <w:szCs w:val="22"/>
                <w:lang w:val="en-US" w:eastAsia="zh-CN"/>
              </w:rPr>
              <w:t>4.0KW</w:t>
            </w:r>
          </w:p>
        </w:tc>
        <w:tc>
          <w:tcPr>
            <w:tcW w:w="1955" w:type="dxa"/>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eastAsia="zh-CN"/>
              </w:rPr>
              <w:t>固定方式</w:t>
            </w:r>
          </w:p>
        </w:tc>
        <w:tc>
          <w:tcPr>
            <w:tcW w:w="1465" w:type="dxa"/>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挂式</w:t>
            </w:r>
          </w:p>
        </w:tc>
        <w:tc>
          <w:tcPr>
            <w:tcW w:w="2020" w:type="dxa"/>
            <w:gridSpan w:val="2"/>
            <w:tcBorders>
              <w:left w:val="single" w:color="auto" w:sz="4" w:space="0"/>
              <w:righ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额定工作温度</w:t>
            </w:r>
          </w:p>
        </w:tc>
        <w:tc>
          <w:tcPr>
            <w:tcW w:w="1613"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193℃</w:t>
            </w:r>
          </w:p>
        </w:tc>
      </w:tr>
    </w:tbl>
    <w:p>
      <w:pPr>
        <w:pStyle w:val="4"/>
        <w:bidi w:val="0"/>
        <w:rPr>
          <w:rFonts w:hint="eastAsia" w:ascii="黑体" w:hAnsi="黑体" w:eastAsia="黑体" w:cs="黑体"/>
          <w:lang w:val="en-US" w:eastAsia="zh-CN"/>
        </w:rPr>
      </w:pPr>
      <w:bookmarkStart w:id="10" w:name="_三、公司简介："/>
      <w:r>
        <w:rPr>
          <w:rFonts w:hint="eastAsia" w:ascii="黑体" w:hAnsi="黑体" w:eastAsia="黑体" w:cs="黑体"/>
          <w:lang w:val="en-US" w:eastAsia="zh-CN"/>
        </w:rPr>
        <w:drawing>
          <wp:anchor distT="0" distB="0" distL="114300" distR="114300" simplePos="0" relativeHeight="251667456" behindDoc="1" locked="0" layoutInCell="1" allowOverlap="1">
            <wp:simplePos x="0" y="0"/>
            <wp:positionH relativeFrom="column">
              <wp:posOffset>-54610</wp:posOffset>
            </wp:positionH>
            <wp:positionV relativeFrom="paragraph">
              <wp:posOffset>366395</wp:posOffset>
            </wp:positionV>
            <wp:extent cx="6172200" cy="2738120"/>
            <wp:effectExtent l="0" t="0" r="0" b="5080"/>
            <wp:wrapThrough wrapText="bothSides">
              <wp:wrapPolygon>
                <wp:start x="0" y="0"/>
                <wp:lineTo x="0" y="21490"/>
                <wp:lineTo x="21533" y="21490"/>
                <wp:lineTo x="21533" y="0"/>
                <wp:lineTo x="0" y="0"/>
              </wp:wrapPolygon>
            </wp:wrapThrough>
            <wp:docPr id="19" name="图片 19" descr="DJI_0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JI_0386(1)"/>
                    <pic:cNvPicPr>
                      <a:picLocks noChangeAspect="1"/>
                    </pic:cNvPicPr>
                  </pic:nvPicPr>
                  <pic:blipFill>
                    <a:blip r:embed="rId11" cstate="print"/>
                    <a:stretch>
                      <a:fillRect/>
                    </a:stretch>
                  </pic:blipFill>
                  <pic:spPr>
                    <a:xfrm>
                      <a:off x="0" y="0"/>
                      <a:ext cx="6172200" cy="2738120"/>
                    </a:xfrm>
                    <a:prstGeom prst="rect">
                      <a:avLst/>
                    </a:prstGeom>
                  </pic:spPr>
                </pic:pic>
              </a:graphicData>
            </a:graphic>
          </wp:anchor>
        </w:drawing>
      </w:r>
      <w:r>
        <w:rPr>
          <w:rFonts w:hint="eastAsia" w:ascii="黑体" w:hAnsi="黑体" w:eastAsia="黑体" w:cs="黑体"/>
          <w:lang w:val="en-US" w:eastAsia="zh-CN"/>
        </w:rPr>
        <w:t>三、公司简介：</w:t>
      </w:r>
      <w:bookmarkEnd w:id="8"/>
      <w:bookmarkEnd w:id="9"/>
    </w:p>
    <w:bookmarkEnd w:id="10"/>
    <w:p>
      <w:pPr>
        <w:pStyle w:val="15"/>
        <w:ind w:firstLine="42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河南省恒信锅炉制造有限公司始建于2006年，厂区位于河南省周口市太康县张集镇G311国道路北，距商周高速和永登高速出口1公里，生产和交通条件便利，地理环境优越，恒信锅炉是具有B级锅炉制造许可和D级压力容器制造许可的企业，公司已通过质量管理体系、环境管理体系和职业健康安全管理体系三大认证。近年来与多家科研单位和院校合作，目前主要有中船713所技术合作单位，西安交大热能技术合作单位，河南大学试点合作单位。恒信锅炉总投资9600万元，厂区占地3万多平方米，主建车间6千平方米，拥有多种大型专用生产设备，埋弧自动焊机、35mm卷板机、80mm摇臂钻床、铣边机、剪板机、卧式车床、取边机、车床、电动吊车、叉车等，公司具有B级锅炉制造资格，由专业锅炉热能团队，其中高级工程师2人，工程师助理6人，各类技术人员25人，车间技术人员206人，年生产能力4000蒸吨。主要产品：蒸汽锅炉；蒸汽发生器；热风炉，热水锅炉，导热油锅炉，压力容器，燃气锅炉，燃油锅炉，电磁锅炉，</w:t>
      </w:r>
      <w:r>
        <w:rPr>
          <w:rFonts w:hint="eastAsia" w:ascii="仿宋_GB2312" w:eastAsia="仿宋_GB2312" w:hAnsiTheme="minorHAnsi"/>
          <w:kern w:val="2"/>
          <w:sz w:val="22"/>
          <w:szCs w:val="22"/>
          <w:lang w:val="en-US" w:eastAsia="zh-CN"/>
        </w:rPr>
        <w:t>电加热</w:t>
      </w:r>
      <w:r>
        <w:rPr>
          <w:rFonts w:ascii="仿宋_GB2312" w:eastAsia="仿宋_GB2312" w:hAnsiTheme="minorHAnsi"/>
          <w:kern w:val="2"/>
          <w:sz w:val="22"/>
          <w:szCs w:val="22"/>
          <w:lang w:val="en-US"/>
        </w:rPr>
        <w:t>真空热水锅炉，电真空热水锅炉，相变间接热水锅炉，冷凝真空热水锅炉，供暖锅炉，洗浴锅炉、开水锅炉、烘干热风锅炉，链条炉排手烧锅炉，卧式三回程全自动蒸汽锅炉，燃油开水锅炉，燃气茶炉，电蒸汽开水锅炉，电蒸汽锅炉，电蒸汽发生器，电热水锅炉，汽水两用锅炉，燃油蒸汽发生器，燃气蒸汽发生器，电蒸汽发生器，燃油热风炉，燃气热风炉，生物质热风炉，生物质汽水锅炉，生物质蒸汽发生器，蒸汽储罐，空气储罐，分汽包，分汽缸，非标容器，木材防腐罐，木材浸注罐等系列产品，欢迎订购。</w:t>
      </w:r>
    </w:p>
    <w:p>
      <w:pPr>
        <w:pStyle w:val="15"/>
        <w:ind w:firstLine="44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公司秉承服务客户、做百年企业的崇高精神，建卧了产品售前咨询和售后服务体系，有完善的质保档案，快速解决产品的安装、使用、维修等实际问题，给客户提供稳定可靠的技术支持。质量是企业的生命，恒信锅炉秉承品质先行的理念，让用户放心是我们对您的郑重承诺。从锅炉设备工程的设计、选型、运输、安装、检验、调试等各个环节，我们都将充分考虑到您的需求，都充分想到了您的关注。我们将坚持不懈的狠抓质量，孜孜不倦地追求完美。河南恒信锅炉制造有限公司售后服务按国家新“三包”规定执行，提供全方位的工程售后服务。在国内三十多个省一百多个市区域，执行专业的服务理念，全程待命。产品工程质量、改造升级等问题，我们都将以用户为中心全程跟踪、定期维护、定期保养，让一切问题都能迎刃而解。</w:t>
      </w:r>
    </w:p>
    <w:p>
      <w:pPr>
        <w:pStyle w:val="3"/>
        <w:jc w:val="left"/>
        <w:outlineLvl w:val="0"/>
      </w:pPr>
      <w:bookmarkStart w:id="11" w:name="_Toc9567"/>
      <w:bookmarkStart w:id="12" w:name="_Toc25758"/>
      <w:bookmarkStart w:id="13" w:name="_四、公司资质与产品展示"/>
      <w:r>
        <w:rPr>
          <w:rFonts w:hint="eastAsia" w:ascii="黑体" w:hAnsi="黑体" w:eastAsia="黑体" w:cs="黑体"/>
          <w:lang w:val="en-US" w:eastAsia="zh-CN"/>
        </w:rPr>
        <w:t>四、</w:t>
      </w:r>
      <w:bookmarkEnd w:id="11"/>
      <w:bookmarkEnd w:id="12"/>
      <w:bookmarkEnd w:id="13"/>
      <w:r>
        <w:rPr>
          <w:rFonts w:hint="eastAsia"/>
        </w:rPr>
        <w:t>公司资质与产品展示</w:t>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261610" cy="3721735"/>
            <wp:effectExtent l="0" t="0" r="15240" b="12065"/>
            <wp:docPr id="20" name="图片 20" descr="e83fd3af0012f66ab9a51db0bb667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e83fd3af0012f66ab9a51db0bb667f6"/>
                    <pic:cNvPicPr>
                      <a:picLocks noChangeAspect="1"/>
                    </pic:cNvPicPr>
                  </pic:nvPicPr>
                  <pic:blipFill>
                    <a:blip r:embed="rId12" cstate="print"/>
                    <a:stretch>
                      <a:fillRect/>
                    </a:stretch>
                  </pic:blipFill>
                  <pic:spPr>
                    <a:xfrm>
                      <a:off x="0" y="0"/>
                      <a:ext cx="5261610" cy="372173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494020" cy="3996055"/>
            <wp:effectExtent l="0" t="0" r="11430" b="4445"/>
            <wp:docPr id="21" name="图片 21" descr="d31346a4d20514ea1155f212ff66b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d31346a4d20514ea1155f212ff66b2a"/>
                    <pic:cNvPicPr>
                      <a:picLocks noChangeAspect="1"/>
                    </pic:cNvPicPr>
                  </pic:nvPicPr>
                  <pic:blipFill>
                    <a:blip r:embed="rId13" cstate="print"/>
                    <a:stretch>
                      <a:fillRect/>
                    </a:stretch>
                  </pic:blipFill>
                  <pic:spPr>
                    <a:xfrm>
                      <a:off x="0" y="0"/>
                      <a:ext cx="5494020" cy="39960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935345" cy="8161655"/>
            <wp:effectExtent l="0" t="0" r="8255" b="10795"/>
            <wp:docPr id="22" name="图片 22" descr="cb8a30618bdfdb84c90f7856e23f5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b8a30618bdfdb84c90f7856e23f59a"/>
                    <pic:cNvPicPr>
                      <a:picLocks noChangeAspect="1"/>
                    </pic:cNvPicPr>
                  </pic:nvPicPr>
                  <pic:blipFill>
                    <a:blip r:embed="rId14" cstate="print"/>
                    <a:stretch>
                      <a:fillRect/>
                    </a:stretch>
                  </pic:blipFill>
                  <pic:spPr>
                    <a:xfrm>
                      <a:off x="0" y="0"/>
                      <a:ext cx="5935345" cy="81616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sectPr>
          <w:footerReference r:id="rId5" w:type="default"/>
          <w:pgSz w:w="11906" w:h="16838"/>
          <w:pgMar w:top="1440" w:right="1080" w:bottom="930" w:left="1080" w:header="851" w:footer="283" w:gutter="0"/>
          <w:pgNumType w:fmt="decimal"/>
          <w:cols w:space="425" w:num="1"/>
          <w:docGrid w:type="lines" w:linePitch="312" w:charSpace="0"/>
        </w:sect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anchor distT="0" distB="0" distL="114300" distR="114300" simplePos="0" relativeHeight="251688960" behindDoc="0" locked="0" layoutInCell="1" allowOverlap="1">
            <wp:simplePos x="0" y="0"/>
            <wp:positionH relativeFrom="column">
              <wp:posOffset>1688465</wp:posOffset>
            </wp:positionH>
            <wp:positionV relativeFrom="paragraph">
              <wp:posOffset>12065</wp:posOffset>
            </wp:positionV>
            <wp:extent cx="2985770" cy="4262120"/>
            <wp:effectExtent l="0" t="0" r="5080" b="5080"/>
            <wp:wrapNone/>
            <wp:docPr id="3" name="图片 3" descr="最新质量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最新质量管理体系认证"/>
                    <pic:cNvPicPr>
                      <a:picLocks noChangeAspect="1"/>
                    </pic:cNvPicPr>
                  </pic:nvPicPr>
                  <pic:blipFill>
                    <a:blip r:embed="rId15"/>
                    <a:stretch>
                      <a:fillRect/>
                    </a:stretch>
                  </pic:blipFill>
                  <pic:spPr>
                    <a:xfrm>
                      <a:off x="0" y="0"/>
                      <a:ext cx="2985770" cy="4262120"/>
                    </a:xfrm>
                    <a:prstGeom prst="rect">
                      <a:avLst/>
                    </a:prstGeom>
                  </pic:spPr>
                </pic:pic>
              </a:graphicData>
            </a:graphic>
          </wp:anchor>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lang w:eastAsia="zh-CN"/>
        </w:rPr>
        <w:drawing>
          <wp:anchor distT="0" distB="0" distL="114300" distR="114300" simplePos="0" relativeHeight="251686912" behindDoc="0" locked="0" layoutInCell="1" allowOverlap="1">
            <wp:simplePos x="0" y="0"/>
            <wp:positionH relativeFrom="column">
              <wp:posOffset>2992120</wp:posOffset>
            </wp:positionH>
            <wp:positionV relativeFrom="paragraph">
              <wp:posOffset>255905</wp:posOffset>
            </wp:positionV>
            <wp:extent cx="3092450" cy="4412615"/>
            <wp:effectExtent l="0" t="0" r="12700" b="6985"/>
            <wp:wrapNone/>
            <wp:docPr id="4" name="图片 4" descr="最新环境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最新环境管理体系认证"/>
                    <pic:cNvPicPr>
                      <a:picLocks noChangeAspect="1"/>
                    </pic:cNvPicPr>
                  </pic:nvPicPr>
                  <pic:blipFill>
                    <a:blip r:embed="rId16"/>
                    <a:stretch>
                      <a:fillRect/>
                    </a:stretch>
                  </pic:blipFill>
                  <pic:spPr>
                    <a:xfrm>
                      <a:off x="0" y="0"/>
                      <a:ext cx="3092450" cy="4412615"/>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anchor distT="0" distB="0" distL="114300" distR="114300" simplePos="0" relativeHeight="251687936" behindDoc="0" locked="0" layoutInCell="1" allowOverlap="1">
            <wp:simplePos x="0" y="0"/>
            <wp:positionH relativeFrom="column">
              <wp:posOffset>-276225</wp:posOffset>
            </wp:positionH>
            <wp:positionV relativeFrom="paragraph">
              <wp:posOffset>209550</wp:posOffset>
            </wp:positionV>
            <wp:extent cx="3150235" cy="4495165"/>
            <wp:effectExtent l="0" t="0" r="12065" b="635"/>
            <wp:wrapNone/>
            <wp:docPr id="1" name="图片 1" descr="最新职业健康安全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最新职业健康安全管理体系认证"/>
                    <pic:cNvPicPr>
                      <a:picLocks noChangeAspect="1"/>
                    </pic:cNvPicPr>
                  </pic:nvPicPr>
                  <pic:blipFill>
                    <a:blip r:embed="rId17"/>
                    <a:stretch>
                      <a:fillRect/>
                    </a:stretch>
                  </pic:blipFill>
                  <pic:spPr>
                    <a:xfrm>
                      <a:off x="0" y="0"/>
                      <a:ext cx="3150235" cy="4495165"/>
                    </a:xfrm>
                    <a:prstGeom prst="rect">
                      <a:avLst/>
                    </a:prstGeom>
                  </pic:spPr>
                </pic:pic>
              </a:graphicData>
            </a:graphic>
          </wp:anchor>
        </w:drawing>
      </w: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sectPr>
          <w:footerReference r:id="rId6" w:type="default"/>
          <w:pgSz w:w="11906" w:h="16838"/>
          <w:pgMar w:top="1440" w:right="1080" w:bottom="1440" w:left="1080" w:header="851" w:footer="283" w:gutter="0"/>
          <w:pgNumType w:fmt="decimal"/>
          <w:cols w:space="425" w:num="1"/>
          <w:docGrid w:type="lines" w:linePitch="312" w:charSpace="0"/>
        </w:sectPr>
      </w:pPr>
    </w:p>
    <w:p>
      <w:pPr>
        <w:widowControl/>
        <w:jc w:val="center"/>
        <w:rPr>
          <w:rFonts w:hint="eastAsia" w:ascii="微软雅黑" w:hAnsi="微软雅黑" w:eastAsia="微软雅黑" w:cs="Arial"/>
          <w:b/>
          <w:color w:val="333333"/>
          <w:sz w:val="30"/>
          <w:szCs w:val="30"/>
          <w:lang w:eastAsia="zh-CN"/>
        </w:rPr>
      </w:pPr>
      <w:bookmarkStart w:id="14" w:name="_Toc16092"/>
      <w:bookmarkStart w:id="15" w:name="_Toc29994"/>
      <w:bookmarkStart w:id="16" w:name="_五、蒸汽锅炉简介及特点"/>
    </w:p>
    <w:p>
      <w:pPr>
        <w:rPr>
          <w:rFonts w:hint="eastAsia" w:eastAsia="仿宋_GB2312"/>
          <w:lang w:eastAsia="zh-CN"/>
        </w:rPr>
      </w:pPr>
      <w:r>
        <w:rPr>
          <w:rFonts w:hint="eastAsia" w:eastAsia="仿宋_GB2312"/>
          <w:lang w:eastAsia="zh-CN"/>
        </w:rPr>
        <w:drawing>
          <wp:inline distT="0" distB="0" distL="114300" distR="114300">
            <wp:extent cx="5565140" cy="4173855"/>
            <wp:effectExtent l="0" t="0" r="16510" b="17145"/>
            <wp:docPr id="6" name="图片 6" descr="DSC00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DSC00128"/>
                    <pic:cNvPicPr>
                      <a:picLocks noChangeAspect="1"/>
                    </pic:cNvPicPr>
                  </pic:nvPicPr>
                  <pic:blipFill>
                    <a:blip r:embed="rId18"/>
                    <a:stretch>
                      <a:fillRect/>
                    </a:stretch>
                  </pic:blipFill>
                  <pic:spPr>
                    <a:xfrm>
                      <a:off x="0" y="0"/>
                      <a:ext cx="5565140" cy="4173855"/>
                    </a:xfrm>
                    <a:prstGeom prst="rect">
                      <a:avLst/>
                    </a:prstGeom>
                  </pic:spPr>
                </pic:pic>
              </a:graphicData>
            </a:graphic>
          </wp:inline>
        </w:drawing>
      </w:r>
      <w:r>
        <w:rPr>
          <w:rFonts w:hint="eastAsia" w:eastAsia="仿宋_GB2312"/>
          <w:lang w:eastAsia="zh-CN"/>
        </w:rPr>
        <w:drawing>
          <wp:inline distT="0" distB="0" distL="114300" distR="114300">
            <wp:extent cx="5513070" cy="3674110"/>
            <wp:effectExtent l="0" t="0" r="11430" b="2540"/>
            <wp:docPr id="7" name="图片 7" descr="DSC00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DSC00134"/>
                    <pic:cNvPicPr>
                      <a:picLocks noChangeAspect="1"/>
                    </pic:cNvPicPr>
                  </pic:nvPicPr>
                  <pic:blipFill>
                    <a:blip r:embed="rId19"/>
                    <a:stretch>
                      <a:fillRect/>
                    </a:stretch>
                  </pic:blipFill>
                  <pic:spPr>
                    <a:xfrm>
                      <a:off x="0" y="0"/>
                      <a:ext cx="5513070" cy="3674110"/>
                    </a:xfrm>
                    <a:prstGeom prst="rect">
                      <a:avLst/>
                    </a:prstGeom>
                  </pic:spPr>
                </pic:pic>
              </a:graphicData>
            </a:graphic>
          </wp:inline>
        </w:drawing>
      </w:r>
      <w:r>
        <w:rPr>
          <w:rFonts w:hint="eastAsia" w:eastAsia="仿宋_GB2312"/>
          <w:lang w:eastAsia="zh-CN"/>
        </w:rPr>
        <w:drawing>
          <wp:inline distT="0" distB="0" distL="114300" distR="114300">
            <wp:extent cx="5762625" cy="4321810"/>
            <wp:effectExtent l="0" t="0" r="9525" b="2540"/>
            <wp:docPr id="9" name="图片 9" descr="DSC0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DSC00138"/>
                    <pic:cNvPicPr>
                      <a:picLocks noChangeAspect="1"/>
                    </pic:cNvPicPr>
                  </pic:nvPicPr>
                  <pic:blipFill>
                    <a:blip r:embed="rId20"/>
                    <a:stretch>
                      <a:fillRect/>
                    </a:stretch>
                  </pic:blipFill>
                  <pic:spPr>
                    <a:xfrm>
                      <a:off x="0" y="0"/>
                      <a:ext cx="5762625" cy="4321810"/>
                    </a:xfrm>
                    <a:prstGeom prst="rect">
                      <a:avLst/>
                    </a:prstGeom>
                  </pic:spPr>
                </pic:pic>
              </a:graphicData>
            </a:graphic>
          </wp:inline>
        </w:drawing>
      </w:r>
      <w:r>
        <w:rPr>
          <w:rFonts w:hint="eastAsia" w:eastAsia="仿宋_GB2312"/>
          <w:lang w:eastAsia="zh-CN"/>
        </w:rPr>
        <w:drawing>
          <wp:inline distT="0" distB="0" distL="114300" distR="114300">
            <wp:extent cx="5754370" cy="4316095"/>
            <wp:effectExtent l="0" t="0" r="17780" b="8255"/>
            <wp:docPr id="10" name="图片 10" descr="DSC00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DSC00150"/>
                    <pic:cNvPicPr>
                      <a:picLocks noChangeAspect="1"/>
                    </pic:cNvPicPr>
                  </pic:nvPicPr>
                  <pic:blipFill>
                    <a:blip r:embed="rId21"/>
                    <a:stretch>
                      <a:fillRect/>
                    </a:stretch>
                  </pic:blipFill>
                  <pic:spPr>
                    <a:xfrm>
                      <a:off x="0" y="0"/>
                      <a:ext cx="5754370" cy="4316095"/>
                    </a:xfrm>
                    <a:prstGeom prst="rect">
                      <a:avLst/>
                    </a:prstGeom>
                  </pic:spPr>
                </pic:pic>
              </a:graphicData>
            </a:graphic>
          </wp:inline>
        </w:drawing>
      </w:r>
    </w:p>
    <w:p>
      <w:pPr>
        <w:pStyle w:val="4"/>
        <w:bidi w:val="0"/>
        <w:rPr>
          <w:rFonts w:hint="eastAsia" w:ascii="黑体" w:hAnsi="黑体" w:eastAsia="黑体" w:cs="黑体"/>
          <w:lang w:val="en-US" w:eastAsia="zh-CN"/>
        </w:rPr>
      </w:pPr>
      <w:r>
        <w:rPr>
          <w:rFonts w:hint="eastAsia" w:ascii="黑体" w:hAnsi="黑体" w:eastAsia="黑体" w:cs="黑体"/>
          <w:lang w:val="en-US" w:eastAsia="zh-CN"/>
        </w:rPr>
        <w:t>五、蒸汽锅炉简介及特点</w:t>
      </w:r>
      <w:bookmarkEnd w:id="14"/>
      <w:bookmarkEnd w:id="15"/>
    </w:p>
    <w:bookmarkEnd w:id="16"/>
    <w:p>
      <w:pPr>
        <w:pStyle w:val="5"/>
        <w:bidi w:val="0"/>
      </w:pPr>
      <w:bookmarkStart w:id="17" w:name="_Toc16772"/>
      <w:bookmarkStart w:id="18" w:name="_Toc10708"/>
      <w:bookmarkStart w:id="19" w:name="_1、系统概述及范围"/>
      <w:r>
        <w:rPr>
          <w:rFonts w:hint="eastAsia"/>
          <w:lang w:val="en-US" w:eastAsia="zh-CN"/>
        </w:rPr>
        <w:t>1</w:t>
      </w:r>
      <w:r>
        <w:rPr>
          <w:rFonts w:hint="eastAsia"/>
        </w:rPr>
        <w:t>、系统概述及范围</w:t>
      </w:r>
      <w:bookmarkEnd w:id="17"/>
      <w:bookmarkEnd w:id="18"/>
    </w:p>
    <w:bookmarkEnd w:id="19"/>
    <w:p>
      <w:pPr>
        <w:keepNext w:val="0"/>
        <w:keepLines w:val="0"/>
        <w:pageBreakBefore w:val="0"/>
        <w:wordWrap/>
        <w:overflowPunct/>
        <w:topLinePunct w:val="0"/>
        <w:autoSpaceDE/>
        <w:autoSpaceDN/>
        <w:bidi w:val="0"/>
        <w:adjustRightInd/>
        <w:spacing w:line="440" w:lineRule="exact"/>
        <w:ind w:firstLine="480" w:firstLineChars="200"/>
        <w:rPr>
          <w:sz w:val="24"/>
          <w:szCs w:val="24"/>
        </w:rPr>
      </w:pPr>
      <w:r>
        <w:rPr>
          <w:rFonts w:hint="eastAsia" w:ascii="宋体" w:hAnsi="宋体"/>
          <w:sz w:val="24"/>
          <w:szCs w:val="24"/>
        </w:rPr>
        <w:t>为了确保锅炉运行的安全和劳动人民生命财产安全，锅炉的设计、制造、安装、改造、维修、使用、检验检测等都必须严格按照TSG G0001-2012《锅炉安全技术监察规程》、GB/T16508.1～16508.8-2013《锅壳锅炉》、TSG G0002-2010《锅炉节能技术监督管理规程》</w:t>
      </w:r>
      <w:r>
        <w:rPr>
          <w:rFonts w:hint="eastAsia"/>
          <w:sz w:val="24"/>
          <w:szCs w:val="24"/>
        </w:rPr>
        <w:t>的要求执行。</w:t>
      </w:r>
    </w:p>
    <w:p>
      <w:pPr>
        <w:keepNext w:val="0"/>
        <w:keepLines w:val="0"/>
        <w:pageBreakBefore w:val="0"/>
        <w:wordWrap/>
        <w:overflowPunct/>
        <w:topLinePunct w:val="0"/>
        <w:autoSpaceDE/>
        <w:autoSpaceDN/>
        <w:bidi w:val="0"/>
        <w:adjustRightInd/>
        <w:spacing w:line="440" w:lineRule="exact"/>
        <w:ind w:firstLine="480" w:firstLineChars="200"/>
        <w:rPr>
          <w:rFonts w:ascii="宋体" w:hAnsi="宋体"/>
          <w:sz w:val="24"/>
          <w:szCs w:val="24"/>
        </w:rPr>
      </w:pPr>
      <w:r>
        <w:rPr>
          <w:rFonts w:hint="eastAsia"/>
          <w:sz w:val="24"/>
          <w:szCs w:val="24"/>
        </w:rPr>
        <w:t>安装锅炉的单位，应具有相应级别锅炉安装许可证，并在安装锅炉前到当地市场监督管理局锅炉安全监察机构办理安装告知手续，方可按照锅炉房的设计图纸进行安装施工，并在施工过程中接受当地市场监督管理局的监检。锅炉安装验收合格后，锅炉使用单位应按照《锅炉使用登记办法》办理登记手续，未办理登记手续的锅炉，不得投入使用。</w:t>
      </w:r>
    </w:p>
    <w:p>
      <w:pPr>
        <w:pStyle w:val="5"/>
        <w:bidi w:val="0"/>
        <w:rPr>
          <w:rFonts w:hint="eastAsia"/>
        </w:rPr>
      </w:pPr>
      <w:bookmarkStart w:id="20" w:name="_Toc7849"/>
      <w:bookmarkStart w:id="21" w:name="_6、自动保护装置"/>
      <w:r>
        <w:rPr>
          <w:rFonts w:hint="eastAsia"/>
          <w:lang w:val="en-US" w:eastAsia="zh-CN"/>
        </w:rPr>
        <w:t>2、</w:t>
      </w:r>
      <w:r>
        <w:rPr>
          <w:rFonts w:hint="eastAsia"/>
        </w:rPr>
        <w:t>自动保护装置</w:t>
      </w:r>
      <w:bookmarkEnd w:id="20"/>
    </w:p>
    <w:bookmarkEnd w:id="21"/>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1、漏电保护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当检测到泄漏电流超过设定值后，自动切断锅炉总电源。</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2、缺水保护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当锅炉内水位低于锅炉要求的低水位时，自动停止加热，并报警。</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3、失电保护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当电源突然中断，再次送电时，控制系统全部回到自动工作状态。</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4、超压保护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当压力超过额定压力而继续加热时，超压指示灯亮，同时切断控制系统总电源。</w:t>
      </w:r>
    </w:p>
    <w:p>
      <w:pPr>
        <w:pStyle w:val="5"/>
        <w:bidi w:val="0"/>
        <w:rPr>
          <w:rFonts w:hint="eastAsia"/>
        </w:rPr>
      </w:pPr>
      <w:bookmarkStart w:id="22" w:name="_Toc14886"/>
      <w:bookmarkStart w:id="23" w:name="_7、主要设计依据"/>
      <w:r>
        <w:rPr>
          <w:rFonts w:hint="eastAsia"/>
          <w:lang w:val="en-US" w:eastAsia="zh-CN"/>
        </w:rPr>
        <w:t>3</w:t>
      </w:r>
      <w:r>
        <w:rPr>
          <w:rFonts w:hint="eastAsia"/>
        </w:rPr>
        <w:t>、主要设计依据</w:t>
      </w:r>
      <w:bookmarkEnd w:id="22"/>
    </w:p>
    <w:bookmarkEnd w:id="23"/>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⑴TSG G0001-2012《锅炉安全技术监察规程》；</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⑵GB/T16508.1～16508.8-2013《锅壳锅炉》；</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⑶NB/T47034-2013《工业锅炉技术条件》；</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⑷GB50273-2009《锅炉安装工程施工及验收规范》；</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⑸GB/T1576-2018《工业锅炉水质》；</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⑹GB13271-2014《锅炉大气污染物排放标准》；</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⑺TSG G0002-2010《锅炉节能技术监督管理规程》；</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⑻TSG G0003-2010《工业锅炉能效测试与评价规则》；</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⑼GB50211-2014《工业炉砌筑工程施工与验收规范》；</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⑽《锅炉机组热力计算标准方法》（73版）；</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⑾NB/T47055-2017《锅炉涂装和包装通用技术条件》等。</w:t>
      </w:r>
    </w:p>
    <w:p>
      <w:pPr>
        <w:numPr>
          <w:ilvl w:val="0"/>
          <w:numId w:val="0"/>
        </w:numPr>
      </w:pPr>
    </w:p>
    <w:p>
      <w:pPr>
        <w:numPr>
          <w:ilvl w:val="0"/>
          <w:numId w:val="0"/>
        </w:numPr>
      </w:pPr>
    </w:p>
    <w:tbl>
      <w:tblPr>
        <w:tblStyle w:val="12"/>
        <w:tblpPr w:leftFromText="180" w:rightFromText="180" w:vertAnchor="text" w:horzAnchor="margin" w:tblpXSpec="center" w:tblpY="793"/>
        <w:tblW w:w="500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200"/>
        <w:gridCol w:w="477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6" w:hRule="atLeast"/>
        </w:trPr>
        <w:tc>
          <w:tcPr>
            <w:tcW w:w="2605"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3084830" cy="2314575"/>
                  <wp:effectExtent l="0" t="0" r="1270" b="9525"/>
                  <wp:docPr id="57" name="图片 57" descr="553e53655d654ac2d83ea96dfdd99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553e53655d654ac2d83ea96dfdd992e"/>
                          <pic:cNvPicPr>
                            <a:picLocks noChangeAspect="1"/>
                          </pic:cNvPicPr>
                        </pic:nvPicPr>
                        <pic:blipFill>
                          <a:blip r:embed="rId22" cstate="print"/>
                          <a:stretch>
                            <a:fillRect/>
                          </a:stretch>
                        </pic:blipFill>
                        <pic:spPr>
                          <a:xfrm>
                            <a:off x="0" y="0"/>
                            <a:ext cx="3084830" cy="23145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888615" cy="2175510"/>
                  <wp:effectExtent l="0" t="0" r="6985" b="15240"/>
                  <wp:docPr id="58" name="图片 58" descr="d31fb64ec185d5018b272d93d058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d31fb64ec185d5018b272d93d058405"/>
                          <pic:cNvPicPr>
                            <a:picLocks noChangeAspect="1"/>
                          </pic:cNvPicPr>
                        </pic:nvPicPr>
                        <pic:blipFill>
                          <a:blip r:embed="rId23" cstate="print"/>
                          <a:stretch>
                            <a:fillRect/>
                          </a:stretch>
                        </pic:blipFill>
                        <pic:spPr>
                          <a:xfrm>
                            <a:off x="0" y="0"/>
                            <a:ext cx="2888615" cy="2175510"/>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9"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094355" cy="2721610"/>
                  <wp:effectExtent l="0" t="0" r="10795" b="2540"/>
                  <wp:docPr id="5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3"/>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094355" cy="2721610"/>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687320" cy="2873375"/>
                  <wp:effectExtent l="0" t="0" r="17780" b="3175"/>
                  <wp:docPr id="60" name="图片 60" descr="f565c635ca1a07813191056e9c0b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f565c635ca1a07813191056e9c0b914"/>
                          <pic:cNvPicPr>
                            <a:picLocks noChangeAspect="1"/>
                          </pic:cNvPicPr>
                        </pic:nvPicPr>
                        <pic:blipFill>
                          <a:blip r:embed="rId25" cstate="print"/>
                          <a:stretch>
                            <a:fillRect/>
                          </a:stretch>
                        </pic:blipFill>
                        <pic:spPr>
                          <a:xfrm>
                            <a:off x="0" y="0"/>
                            <a:ext cx="2687320" cy="2873375"/>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6"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148330" cy="2480310"/>
                  <wp:effectExtent l="0" t="0" r="13970" b="15240"/>
                  <wp:docPr id="61" name="图片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393"/>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152102" cy="24834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2838450" cy="2454910"/>
                  <wp:effectExtent l="0" t="0" r="0" b="2540"/>
                  <wp:docPr id="62" name="图片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375"/>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846472" cy="2462237"/>
                          </a:xfrm>
                          <a:prstGeom prst="rect">
                            <a:avLst/>
                          </a:prstGeom>
                        </pic:spPr>
                      </pic:pic>
                    </a:graphicData>
                  </a:graphic>
                </wp:inline>
              </w:drawing>
            </w:r>
          </w:p>
        </w:tc>
      </w:tr>
    </w:tbl>
    <w:p>
      <w:pPr>
        <w:pStyle w:val="4"/>
        <w:bidi w:val="0"/>
        <w:rPr>
          <w:rFonts w:hint="eastAsia" w:ascii="黑体" w:hAnsi="黑体" w:eastAsia="黑体" w:cs="黑体"/>
          <w:lang w:val="en-US" w:eastAsia="zh-CN"/>
        </w:rPr>
        <w:sectPr>
          <w:footerReference r:id="rId7" w:type="default"/>
          <w:pgSz w:w="11906" w:h="16838"/>
          <w:pgMar w:top="1440" w:right="1080" w:bottom="1440" w:left="1080" w:header="851" w:footer="283" w:gutter="0"/>
          <w:pgNumType w:fmt="decimal"/>
          <w:cols w:space="425" w:num="1"/>
          <w:docGrid w:type="lines" w:linePitch="312" w:charSpace="0"/>
        </w:sectPr>
      </w:pPr>
      <w:bookmarkStart w:id="24" w:name="_Toc16382"/>
      <w:bookmarkStart w:id="25" w:name="_Toc1742"/>
      <w:bookmarkStart w:id="26" w:name="_六、客户来访"/>
      <w:r>
        <w:rPr>
          <w:rFonts w:hint="eastAsia" w:ascii="黑体" w:hAnsi="黑体" w:eastAsia="黑体" w:cs="黑体"/>
          <w:lang w:val="en-US" w:eastAsia="zh-CN"/>
        </w:rPr>
        <w:t>六、客户来访</w:t>
      </w:r>
      <w:bookmarkEnd w:id="24"/>
      <w:bookmarkEnd w:id="25"/>
    </w:p>
    <w:bookmarkEnd w:id="26"/>
    <w:p>
      <w:pPr>
        <w:pStyle w:val="4"/>
        <w:bidi w:val="0"/>
        <w:rPr>
          <w:rFonts w:hint="eastAsia" w:ascii="黑体" w:hAnsi="黑体" w:eastAsia="黑体" w:cs="黑体"/>
        </w:rPr>
      </w:pPr>
      <w:bookmarkStart w:id="27" w:name="_Toc24433"/>
      <w:bookmarkStart w:id="28" w:name="_Toc19245"/>
      <w:bookmarkStart w:id="29" w:name="_七、设备支持"/>
      <w:r>
        <w:rPr>
          <w:rFonts w:hint="eastAsia" w:ascii="黑体" w:hAnsi="黑体" w:eastAsia="黑体" w:cs="黑体"/>
        </w:rPr>
        <w:t>七、设备支持</w:t>
      </w:r>
      <w:bookmarkEnd w:id="27"/>
      <w:bookmarkEnd w:id="28"/>
    </w:p>
    <w:bookmarkEnd w:id="29"/>
    <w:tbl>
      <w:tblPr>
        <w:tblStyle w:val="12"/>
        <w:tblW w:w="10836" w:type="dxa"/>
        <w:tblInd w:w="-74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881"/>
        <w:gridCol w:w="59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6" w:hRule="atLeast"/>
        </w:trPr>
        <w:tc>
          <w:tcPr>
            <w:tcW w:w="10836" w:type="dxa"/>
            <w:gridSpan w:val="2"/>
          </w:tcPr>
          <w:p>
            <w:pPr>
              <w:widowControl/>
              <w:ind w:leftChars="-48" w:hanging="100" w:hangingChars="48"/>
              <w:jc w:val="left"/>
              <w:rPr>
                <w:rFonts w:ascii="微软雅黑" w:hAnsi="微软雅黑" w:eastAsia="微软雅黑" w:cs="Arial"/>
                <w:color w:val="333333"/>
              </w:rPr>
            </w:pPr>
            <w:r>
              <w:drawing>
                <wp:anchor distT="0" distB="0" distL="114300" distR="114300" simplePos="0" relativeHeight="251673600" behindDoc="0" locked="0" layoutInCell="1" allowOverlap="1">
                  <wp:simplePos x="0" y="0"/>
                  <wp:positionH relativeFrom="column">
                    <wp:posOffset>3233420</wp:posOffset>
                  </wp:positionH>
                  <wp:positionV relativeFrom="paragraph">
                    <wp:posOffset>3432810</wp:posOffset>
                  </wp:positionV>
                  <wp:extent cx="3270250" cy="1850390"/>
                  <wp:effectExtent l="0" t="0" r="6350" b="16510"/>
                  <wp:wrapNone/>
                  <wp:docPr id="396" name="图片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图片 396"/>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270402" cy="1850271"/>
                          </a:xfrm>
                          <a:prstGeom prst="rect">
                            <a:avLst/>
                          </a:prstGeom>
                        </pic:spPr>
                      </pic:pic>
                    </a:graphicData>
                  </a:graphic>
                </wp:anchor>
              </w:drawing>
            </w:r>
            <w:r>
              <w:drawing>
                <wp:anchor distT="0" distB="0" distL="114300" distR="114300" simplePos="0" relativeHeight="251675648" behindDoc="0" locked="0" layoutInCell="1" allowOverlap="1">
                  <wp:simplePos x="0" y="0"/>
                  <wp:positionH relativeFrom="column">
                    <wp:posOffset>100965</wp:posOffset>
                  </wp:positionH>
                  <wp:positionV relativeFrom="paragraph">
                    <wp:posOffset>3448050</wp:posOffset>
                  </wp:positionV>
                  <wp:extent cx="3117850" cy="1915795"/>
                  <wp:effectExtent l="0" t="0" r="6350" b="8255"/>
                  <wp:wrapNone/>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117850" cy="1915795"/>
                          </a:xfrm>
                          <a:prstGeom prst="rect">
                            <a:avLst/>
                          </a:prstGeom>
                        </pic:spPr>
                      </pic:pic>
                    </a:graphicData>
                  </a:graphic>
                </wp:anchor>
              </w:drawing>
            </w:r>
            <w:r>
              <w:rPr>
                <w:rFonts w:ascii="微软雅黑" w:hAnsi="微软雅黑" w:eastAsia="微软雅黑" w:cs="Arial"/>
                <w:color w:val="333333"/>
              </w:rPr>
              <w:drawing>
                <wp:anchor distT="0" distB="0" distL="0" distR="0" simplePos="0" relativeHeight="251676672" behindDoc="0" locked="0" layoutInCell="1" allowOverlap="1">
                  <wp:simplePos x="0" y="0"/>
                  <wp:positionH relativeFrom="column">
                    <wp:posOffset>116205</wp:posOffset>
                  </wp:positionH>
                  <wp:positionV relativeFrom="paragraph">
                    <wp:posOffset>188595</wp:posOffset>
                  </wp:positionV>
                  <wp:extent cx="6357620" cy="3179445"/>
                  <wp:effectExtent l="0" t="0" r="5080" b="1905"/>
                  <wp:wrapTopAndBottom/>
                  <wp:docPr id="71" name="图片 7" descr="G:\公司设备图片\膜式壁设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 descr="G:\公司设备图片\膜式壁设备.jpg"/>
                          <pic:cNvPicPr>
                            <a:picLocks noChangeAspect="1" noChangeArrowheads="1"/>
                          </pic:cNvPicPr>
                        </pic:nvPicPr>
                        <pic:blipFill>
                          <a:blip r:embed="rId30" cstate="print"/>
                          <a:srcRect/>
                          <a:stretch>
                            <a:fillRect/>
                          </a:stretch>
                        </pic:blipFill>
                        <pic:spPr>
                          <a:xfrm>
                            <a:off x="0" y="0"/>
                            <a:ext cx="6366251" cy="3183963"/>
                          </a:xfrm>
                          <a:prstGeom prst="rect">
                            <a:avLst/>
                          </a:prstGeom>
                          <a:noFill/>
                          <a:ln w="9525">
                            <a:noFill/>
                            <a:miter lim="800000"/>
                            <a:headEnd/>
                            <a:tailEnd/>
                          </a:ln>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5" w:hRule="atLeast"/>
        </w:trPr>
        <w:tc>
          <w:tcPr>
            <w:tcW w:w="4881"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4624" behindDoc="0" locked="0" layoutInCell="1" allowOverlap="1">
                  <wp:simplePos x="0" y="0"/>
                  <wp:positionH relativeFrom="column">
                    <wp:posOffset>73025</wp:posOffset>
                  </wp:positionH>
                  <wp:positionV relativeFrom="paragraph">
                    <wp:posOffset>1487805</wp:posOffset>
                  </wp:positionV>
                  <wp:extent cx="3083560" cy="2480945"/>
                  <wp:effectExtent l="0" t="0" r="2540" b="14605"/>
                  <wp:wrapNone/>
                  <wp:docPr id="392" name="图片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图片 392"/>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083560" cy="2480728"/>
                          </a:xfrm>
                          <a:prstGeom prst="rect">
                            <a:avLst/>
                          </a:prstGeom>
                        </pic:spPr>
                      </pic:pic>
                    </a:graphicData>
                  </a:graphic>
                </wp:anchor>
              </w:drawing>
            </w:r>
            <w:r>
              <w:rPr>
                <w:rFonts w:ascii="微软雅黑" w:hAnsi="微软雅黑" w:eastAsia="微软雅黑" w:cs="Arial"/>
                <w:color w:val="333333"/>
              </w:rPr>
              <mc:AlternateContent>
                <mc:Choice Requires="wps">
                  <w:drawing>
                    <wp:anchor distT="0" distB="0" distL="114300" distR="114300" simplePos="0" relativeHeight="251671552" behindDoc="0" locked="0" layoutInCell="1" allowOverlap="1">
                      <wp:simplePos x="0" y="0"/>
                      <wp:positionH relativeFrom="column">
                        <wp:posOffset>3082925</wp:posOffset>
                      </wp:positionH>
                      <wp:positionV relativeFrom="paragraph">
                        <wp:posOffset>2788920</wp:posOffset>
                      </wp:positionV>
                      <wp:extent cx="3719195" cy="1755775"/>
                      <wp:effectExtent l="0" t="0" r="14605" b="15875"/>
                      <wp:wrapNone/>
                      <wp:docPr id="74" name="文本框 74"/>
                      <wp:cNvGraphicFramePr/>
                      <a:graphic xmlns:a="http://schemas.openxmlformats.org/drawingml/2006/main">
                        <a:graphicData uri="http://schemas.microsoft.com/office/word/2010/wordprocessingShape">
                          <wps:wsp>
                            <wps:cNvSpPr txBox="1"/>
                            <wps:spPr>
                              <a:xfrm>
                                <a:off x="0" y="0"/>
                                <a:ext cx="3719195" cy="1755775"/>
                              </a:xfrm>
                              <a:prstGeom prst="rect">
                                <a:avLst/>
                              </a:prstGeom>
                              <a:solidFill>
                                <a:srgbClr val="FFFFFF"/>
                              </a:solidFill>
                              <a:ln w="6350">
                                <a:noFill/>
                              </a:ln>
                              <a:effectLst/>
                            </wps:spPr>
                            <wps:txbx>
                              <w:txbxContent>
                                <w:p>
                                  <w:pPr>
                                    <w:spacing w:before="100" w:beforeAutospacing="1" w:after="100" w:afterAutospacing="1"/>
                                    <w:ind w:left="210" w:leftChars="100" w:right="-525" w:rightChars="-250"/>
                                  </w:pPr>
                                </w:p>
                              </w:txbxContent>
                            </wps:txbx>
                            <wps:bodyPr upright="1"/>
                          </wps:wsp>
                        </a:graphicData>
                      </a:graphic>
                    </wp:anchor>
                  </w:drawing>
                </mc:Choice>
                <mc:Fallback>
                  <w:pict>
                    <v:shape id="_x0000_s1026" o:spid="_x0000_s1026" o:spt="202" type="#_x0000_t202" style="position:absolute;left:0pt;margin-left:242.75pt;margin-top:219.6pt;height:138.25pt;width:292.85pt;z-index:251671552;mso-width-relative:page;mso-height-relative:page;" fillcolor="#FFFFFF" filled="t" stroked="f" coordsize="21600,21600" o:gfxdata="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6lees1wAAAAwBAAAPAAAAAAAAAAEAIAAAACIA&#10;AABkcnMvZG93bnJldi54bWxQSwECFAAUAAAACACHTuJA0aYAKdEBAACRAwAADgAAAAAAAAABACAA&#10;AAAmAQAAZHJzL2Uyb0RvYy54bWxQSwUGAAAAAAYABgBZAQAAaQUAAAAA&#10;">
                      <v:fill on="t" focussize="0,0"/>
                      <v:stroke on="f" weight="0.5pt"/>
                      <v:imagedata o:title=""/>
                      <o:lock v:ext="edit" aspectratio="f"/>
                      <v:textbox>
                        <w:txbxContent>
                          <w:p>
                            <w:pPr>
                              <w:spacing w:before="100" w:beforeAutospacing="1" w:after="100" w:afterAutospacing="1"/>
                              <w:ind w:left="210" w:leftChars="100" w:right="-525" w:rightChars="-250"/>
                            </w:pPr>
                          </w:p>
                        </w:txbxContent>
                      </v:textbox>
                    </v:shape>
                  </w:pict>
                </mc:Fallback>
              </mc:AlternateContent>
            </w:r>
            <w:r>
              <w:rPr>
                <w:rFonts w:ascii="微软雅黑" w:hAnsi="微软雅黑" w:eastAsia="微软雅黑" w:cs="Arial"/>
                <w:color w:val="333333"/>
              </w:rPr>
              <mc:AlternateContent>
                <mc:Choice Requires="wps">
                  <w:drawing>
                    <wp:anchor distT="0" distB="0" distL="114300" distR="114300" simplePos="0" relativeHeight="251670528" behindDoc="0" locked="0" layoutInCell="1" allowOverlap="1">
                      <wp:simplePos x="0" y="0"/>
                      <wp:positionH relativeFrom="column">
                        <wp:posOffset>-2540</wp:posOffset>
                      </wp:positionH>
                      <wp:positionV relativeFrom="paragraph">
                        <wp:posOffset>2788920</wp:posOffset>
                      </wp:positionV>
                      <wp:extent cx="3044825" cy="2360930"/>
                      <wp:effectExtent l="0" t="0" r="0" b="0"/>
                      <wp:wrapNone/>
                      <wp:docPr id="383" name="文本框 383"/>
                      <wp:cNvGraphicFramePr/>
                      <a:graphic xmlns:a="http://schemas.openxmlformats.org/drawingml/2006/main">
                        <a:graphicData uri="http://schemas.microsoft.com/office/word/2010/wordprocessingShape">
                          <wps:wsp>
                            <wps:cNvSpPr txBox="1"/>
                            <wps:spPr>
                              <a:xfrm>
                                <a:off x="0" y="0"/>
                                <a:ext cx="3044825" cy="2360930"/>
                              </a:xfrm>
                              <a:prstGeom prst="rect">
                                <a:avLst/>
                              </a:prstGeom>
                              <a:noFill/>
                              <a:ln w="6350">
                                <a:noFill/>
                              </a:ln>
                              <a:effectLst/>
                            </wps:spPr>
                            <wps:txbx>
                              <w:txbxContent>
                                <w:p>
                                  <w:pPr>
                                    <w:ind w:left="-210" w:leftChars="-100"/>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2pt;margin-top:219.6pt;height:185.9pt;width:239.75pt;z-index:251670528;mso-width-relative:page;mso-height-relative:page;" filled="f" stroked="f" coordsize="21600,21600" o:gfxdata="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RNjEZtsAAAAJAQAADwAAAAAAAAAB&#10;ACAAAAAiAAAAZHJzL2Rvd25yZXYueG1sUEsBAhQAFAAAAAgAh07iQJGBqltGAgAAeQQAAA4AAAAA&#10;AAAAAQAgAAAAKgEAAGRycy9lMm9Eb2MueG1sUEsFBgAAAAAGAAYAWQEAAOIFAAAAAA==&#10;">
                      <v:fill on="f" focussize="0,0"/>
                      <v:stroke on="f" weight="0.5pt"/>
                      <v:imagedata o:title=""/>
                      <o:lock v:ext="edit" aspectratio="f"/>
                      <v:textbox>
                        <w:txbxContent>
                          <w:p>
                            <w:pPr>
                              <w:ind w:left="-210" w:leftChars="-100"/>
                            </w:pPr>
                          </w:p>
                        </w:txbxContent>
                      </v:textbox>
                    </v:shape>
                  </w:pict>
                </mc:Fallback>
              </mc:AlternateContent>
            </w:r>
          </w:p>
        </w:tc>
        <w:tc>
          <w:tcPr>
            <w:tcW w:w="5955"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2576" behindDoc="0" locked="0" layoutInCell="1" allowOverlap="1">
                  <wp:simplePos x="0" y="0"/>
                  <wp:positionH relativeFrom="column">
                    <wp:posOffset>73025</wp:posOffset>
                  </wp:positionH>
                  <wp:positionV relativeFrom="paragraph">
                    <wp:posOffset>1497965</wp:posOffset>
                  </wp:positionV>
                  <wp:extent cx="3626485" cy="2683510"/>
                  <wp:effectExtent l="0" t="0" r="12065" b="2540"/>
                  <wp:wrapNone/>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633860" cy="2689142"/>
                          </a:xfrm>
                          <a:prstGeom prst="rect">
                            <a:avLst/>
                          </a:prstGeom>
                        </pic:spPr>
                      </pic:pic>
                    </a:graphicData>
                  </a:graphic>
                </wp:anchor>
              </w:drawing>
            </w:r>
          </w:p>
        </w:tc>
      </w:tr>
    </w:tbl>
    <w:p>
      <w:pPr>
        <w:widowControl/>
        <w:ind w:left="-945" w:leftChars="-450"/>
        <w:jc w:val="left"/>
        <w:rPr>
          <w:rFonts w:ascii="微软雅黑" w:hAnsi="微软雅黑" w:eastAsia="微软雅黑" w:cs="Arial"/>
          <w:color w:val="333333"/>
        </w:rPr>
      </w:pPr>
    </w:p>
    <w:p>
      <w:pPr>
        <w:pStyle w:val="3"/>
        <w:outlineLvl w:val="9"/>
        <w:sectPr>
          <w:pgSz w:w="11906" w:h="16838"/>
          <w:pgMar w:top="1440" w:right="1080" w:bottom="1440" w:left="1080" w:header="851" w:footer="283" w:gutter="0"/>
          <w:pgNumType w:fmt="decimal"/>
          <w:cols w:space="425" w:num="1"/>
          <w:docGrid w:type="lines" w:linePitch="312" w:charSpace="0"/>
        </w:sectPr>
      </w:pPr>
      <w:r>
        <w:rPr>
          <w:rFonts w:ascii="微软雅黑" w:hAnsi="微软雅黑" w:eastAsia="微软雅黑" w:cs="Arial"/>
          <w:color w:val="333333"/>
        </w:rPr>
        <w:br w:type="page"/>
      </w:r>
    </w:p>
    <w:p>
      <w:pPr>
        <w:pStyle w:val="4"/>
        <w:bidi w:val="0"/>
        <w:rPr>
          <w:rFonts w:hint="eastAsia" w:ascii="黑体" w:hAnsi="黑体" w:eastAsia="黑体" w:cs="黑体"/>
        </w:rPr>
      </w:pPr>
      <w:bookmarkStart w:id="30" w:name="_Toc10238"/>
      <w:bookmarkStart w:id="31" w:name="_Toc20335"/>
      <w:bookmarkStart w:id="32" w:name="_八、安全、质量保证措施"/>
      <w:r>
        <w:rPr>
          <w:rFonts w:hint="eastAsia" w:ascii="黑体" w:hAnsi="黑体" w:eastAsia="黑体" w:cs="黑体"/>
        </w:rPr>
        <w:t>八、安全、质量保证措施</w:t>
      </w:r>
      <w:bookmarkEnd w:id="30"/>
      <w:bookmarkEnd w:id="31"/>
    </w:p>
    <w:bookmarkEnd w:id="32"/>
    <w:p>
      <w:pPr>
        <w:pStyle w:val="5"/>
        <w:bidi w:val="0"/>
      </w:pPr>
      <w:bookmarkStart w:id="33" w:name="_Toc19102"/>
      <w:bookmarkStart w:id="34" w:name="_Toc22766"/>
      <w:bookmarkStart w:id="35" w:name="_1、安全保证措施"/>
      <w:r>
        <w:rPr>
          <w:rFonts w:hint="eastAsia"/>
        </w:rPr>
        <w:t>1、安全保证措施</w:t>
      </w:r>
      <w:bookmarkEnd w:id="33"/>
      <w:bookmarkEnd w:id="34"/>
    </w:p>
    <w:bookmarkEnd w:id="35"/>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生产必须安全、安全促进生产，坚持文明安全生产是施工质量。施工工期的重要保证。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（1）工地除设专职安全员外，坚持贯彻生产必须管安全的原则，安排和检查施工任务的同时必须安排检查安全工作。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（2）在向施工班组下达任务时，必须下达书面的安全措施交底。扼要说明施工中的安全要点，班组长必须每日班前口头进行安全提示。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（3）任何人不戴安全帽不得进入现场，违者安全员和任何职工均可劝其退场。现场施工工人要做到安全防护用品齐全，不穿戴劳保防护用品补得进入现场施工。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（4）高空作业必须系安全带，起重设备、钢件连接要有可靠的安全缆绳设施以供挂安全带之用。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（5）起重运输作业的设备、索具符合规定，作业要符合规程，施工用架子脚手要安全可靠，并架设攀登扶梯。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（6）临时动力用电要有符合要求的临时配电箱，一切设备均有良好的防雨措施，电气设备可靠的接地和露电保护器，不准一闸多用，并由专人维护。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（7）认真做好防火工作，气焊不得使用火绳，下班后检查扑灭一切火源、氧气、乙炔气、油料等易燃物品要分别粗放，施工材料按规定整齐码放，不得占用排水及通行通道。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（8）坚持文明施工，施工现场经常保持整洁，有条理。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（9）加强安全教育，作业时精力集中，不得闲谈打逗或擅离职守。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（10）遵守建设单位有关规定，对违反规定、乱干、蛮干、不听劝阻者，要追究责任，甚至调离本地施工工程。</w:t>
      </w:r>
    </w:p>
    <w:p>
      <w:pPr>
        <w:pStyle w:val="5"/>
        <w:bidi w:val="0"/>
      </w:pPr>
      <w:bookmarkStart w:id="36" w:name="_Toc5385"/>
      <w:bookmarkStart w:id="37" w:name="_Toc24681"/>
      <w:bookmarkStart w:id="38" w:name="_2、质量保证措施"/>
      <w:r>
        <w:rPr>
          <w:rFonts w:hint="eastAsia"/>
        </w:rPr>
        <w:t>2、质量保证措施</w:t>
      </w:r>
      <w:bookmarkEnd w:id="36"/>
      <w:bookmarkEnd w:id="37"/>
    </w:p>
    <w:bookmarkEnd w:id="38"/>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（1）严格遵照《特种设备安全监察条例》、《锅炉压力容器制造监督管理办法》、《锅炉压力容器制造许可条件》及《蒸规》等法规和相关标准进行制造和检验。</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（2）有锅炉、机械加工、焊接、无损检测等相关专业工程师技术人员30余人。同时有持证焊工43人，无损检测人员6人。</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生产设备有卷板机、行车、弯管机、弯管放样和检测平台、钻床、螺纹管机订、自动焊机、焊机、焊材烘工设备、机加工设备等50余台套。主要检验和试验设备有：水压试验泵、空压机；材料试验机、V型缺口冲击试验机及投影仪、化学自动分析仪、X光探伤机、超声波探伤机等20余台套。完全能满足生产和检验需要。</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有完整健全的《锅炉质量手册》及程序文件、作业文件管理制度和质量岗位职责等质量安全文件。企业不断加强质量管理，强化生产、工艺、焊接、理化试验和无损检测等方面的质量监督和检验工作，确保出厂产品优质。</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（5）认真做好售后服务工作，积极处理和解决用户反馈的质量问题，为用户排忧解难。</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（6）严格按规范标准对设计图纸进行设计评审，并经由省特设部门审查签章批准后投产。</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（7）我方承诺提供完整的技术文件及图纸资料。</w:t>
      </w:r>
    </w:p>
    <w:p>
      <w:pPr>
        <w:pStyle w:val="3"/>
        <w:jc w:val="left"/>
        <w:outlineLvl w:val="9"/>
        <w:sectPr>
          <w:pgSz w:w="11906" w:h="16838"/>
          <w:pgMar w:top="1440" w:right="1080" w:bottom="1440" w:left="1080" w:header="851" w:footer="283" w:gutter="0"/>
          <w:pgNumType w:fmt="decimal"/>
          <w:cols w:space="425" w:num="1"/>
          <w:docGrid w:type="lines" w:linePitch="312" w:charSpace="0"/>
        </w:sectPr>
      </w:pPr>
    </w:p>
    <w:p>
      <w:pPr>
        <w:pStyle w:val="4"/>
        <w:bidi w:val="0"/>
        <w:rPr>
          <w:rFonts w:hint="eastAsia" w:ascii="黑体" w:hAnsi="黑体" w:eastAsia="黑体" w:cs="黑体"/>
        </w:rPr>
      </w:pPr>
      <w:bookmarkStart w:id="39" w:name="_Toc27077"/>
      <w:bookmarkStart w:id="40" w:name="_Toc27029"/>
      <w:bookmarkStart w:id="41" w:name="_九、售后服务承诺"/>
      <w:r>
        <w:rPr>
          <w:rFonts w:hint="eastAsia" w:ascii="黑体" w:hAnsi="黑体" w:eastAsia="黑体" w:cs="黑体"/>
        </w:rPr>
        <w:t>九、售后服务承诺</w:t>
      </w:r>
      <w:bookmarkEnd w:id="39"/>
      <w:bookmarkEnd w:id="40"/>
    </w:p>
    <w:bookmarkEnd w:id="41"/>
    <w:p>
      <w:pPr>
        <w:pStyle w:val="5"/>
        <w:bidi w:val="0"/>
      </w:pPr>
      <w:bookmarkStart w:id="42" w:name="_Toc25148"/>
      <w:bookmarkStart w:id="43" w:name="_Toc22905"/>
      <w:bookmarkStart w:id="44" w:name="_1、服务体系"/>
      <w:r>
        <w:rPr>
          <w:rFonts w:hint="eastAsia"/>
        </w:rPr>
        <w:t>1、服务体系</w:t>
      </w:r>
      <w:bookmarkEnd w:id="42"/>
      <w:bookmarkEnd w:id="43"/>
    </w:p>
    <w:bookmarkEnd w:id="44"/>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我们的服务宗旨是“为客户提供真诚、优质的服务”。我们保证对客户诚实守信、服务周到并且致力于不断提高服务质量，提高用户满意度。</w:t>
      </w:r>
    </w:p>
    <w:p>
      <w:pPr>
        <w:pStyle w:val="5"/>
        <w:bidi w:val="0"/>
      </w:pPr>
      <w:bookmarkStart w:id="45" w:name="_Toc8038"/>
      <w:bookmarkStart w:id="46" w:name="_Toc26214"/>
      <w:bookmarkStart w:id="47" w:name="_2、售前服务"/>
      <w:r>
        <w:rPr>
          <w:rFonts w:hint="eastAsia"/>
        </w:rPr>
        <w:t>2、售前服务</w:t>
      </w:r>
      <w:bookmarkEnd w:id="45"/>
      <w:bookmarkEnd w:id="46"/>
      <w:r>
        <w:rPr>
          <w:rFonts w:hint="eastAsia"/>
        </w:rPr>
        <w:t xml:space="preserve">  </w:t>
      </w:r>
    </w:p>
    <w:bookmarkEnd w:id="47"/>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(1)耐心向用户详细介绍产品及质量情况.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(2)为用户提供技术咨询，包括产品的使用与维修，产品的装配、使用特性等技术问题，凡用户需要提供服务的，公司将派出最好的工程技术人员为客户服务与技术咨询。</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(3)公司设服务热线为用户解答各种有关产品方面的问题。</w:t>
      </w:r>
    </w:p>
    <w:p>
      <w:pPr>
        <w:pStyle w:val="5"/>
        <w:bidi w:val="0"/>
        <w:rPr>
          <w:rFonts w:hint="eastAsia"/>
        </w:rPr>
      </w:pPr>
      <w:bookmarkStart w:id="48" w:name="_Toc1965"/>
      <w:bookmarkStart w:id="49" w:name="_Toc31300"/>
      <w:bookmarkStart w:id="50" w:name="_3、售后服务"/>
      <w:r>
        <w:rPr>
          <w:rFonts w:hint="eastAsia"/>
        </w:rPr>
        <w:t>3、售后服务</w:t>
      </w:r>
      <w:bookmarkEnd w:id="48"/>
      <w:bookmarkEnd w:id="49"/>
    </w:p>
    <w:bookmarkEnd w:id="50"/>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（1）用户使用我公司产品出现质量问题时，接到客户投诉要求在2小时内答复，如电话沟通不能解决问题（客户不配合除外），服务人员可根据实际情况到现场解决问题。</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（2）处理问题发生的一切费用（质量问题公司），全部由本公司承担(需方人为操作除外)。</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实行“产品质量负责人制度”。在合同签定后，从产品制造、入库、发货到安装、试运行，进行定人负责，提高工程质量。</w:t>
      </w:r>
    </w:p>
    <w:p>
      <w:pPr>
        <w:pStyle w:val="5"/>
        <w:bidi w:val="0"/>
        <w:rPr>
          <w:rFonts w:hint="eastAsia"/>
        </w:rPr>
      </w:pPr>
      <w:bookmarkStart w:id="51" w:name="_Toc30005"/>
      <w:bookmarkStart w:id="52" w:name="_Toc23918"/>
      <w:bookmarkStart w:id="53" w:name="_4、规范化的服务标准"/>
      <w:r>
        <w:rPr>
          <w:rFonts w:hint="eastAsia"/>
        </w:rPr>
        <w:t>4、规范化的服务标准</w:t>
      </w:r>
      <w:bookmarkEnd w:id="51"/>
      <w:bookmarkEnd w:id="52"/>
    </w:p>
    <w:bookmarkEnd w:id="53"/>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（1）售前、售中提供详尽热情的咨询服务</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（2）上门调试，示范性指导使用，保证提供完善的技术指导、操作培训</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（3）为每个客户建立独立的用户档案卡，实行定期跟踪服务。 </w:t>
      </w:r>
    </w:p>
    <w:p>
      <w:pPr>
        <w:pStyle w:val="5"/>
        <w:bidi w:val="0"/>
        <w:rPr>
          <w:rFonts w:hint="eastAsia"/>
        </w:rPr>
      </w:pPr>
      <w:bookmarkStart w:id="54" w:name="_Toc11155"/>
      <w:bookmarkStart w:id="55" w:name="_Toc26737"/>
      <w:bookmarkStart w:id="56" w:name="_5、星级服务1、2、3、4模式"/>
      <w:r>
        <w:rPr>
          <w:rFonts w:hint="eastAsia"/>
        </w:rPr>
        <w:t>5、星级服务1、2、3、4模式</w:t>
      </w:r>
      <w:bookmarkEnd w:id="54"/>
      <w:bookmarkEnd w:id="55"/>
    </w:p>
    <w:bookmarkEnd w:id="56"/>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1）即一个结果：服务满意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2）即二个理念：带走用户的烦恼，留下创新的真诚</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3）即三个控制：服务投诉率小于万分之一，服务遗漏率小于万分之一，服务不满意率小于万分之一</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4）即四个不漏：一个不漏地记录用户反映的问题；一个不漏地处理用户反映的问题；一个不漏地复查处理结果；一个不漏地将结果反映到设计、生产、经营部门。</w:t>
      </w:r>
    </w:p>
    <w:p>
      <w:pPr>
        <w:pStyle w:val="5"/>
        <w:bidi w:val="0"/>
        <w:rPr>
          <w:rFonts w:hint="eastAsia"/>
        </w:rPr>
      </w:pPr>
      <w:bookmarkStart w:id="57" w:name="_Toc3701"/>
      <w:bookmarkStart w:id="58" w:name="_Toc7786"/>
      <w:bookmarkStart w:id="59" w:name="_6、技术服务与联络"/>
      <w:r>
        <w:rPr>
          <w:rFonts w:hint="eastAsia"/>
        </w:rPr>
        <w:t>6、技术服务与联络</w:t>
      </w:r>
      <w:bookmarkEnd w:id="57"/>
      <w:bookmarkEnd w:id="58"/>
    </w:p>
    <w:bookmarkEnd w:id="59"/>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1）公司指派技术人员赵春辉先生为技术服务责任人。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2）提供的技术支持包括：投标文件中技术解释工作、生产过程中联络工作、现场指导产品安装及调试、关于产品疑难问题解答。</w:t>
      </w:r>
    </w:p>
    <w:p>
      <w:pPr>
        <w:pStyle w:val="5"/>
        <w:bidi w:val="0"/>
        <w:rPr>
          <w:rFonts w:hint="eastAsia"/>
        </w:rPr>
      </w:pPr>
      <w:bookmarkStart w:id="60" w:name="_Toc17331"/>
      <w:bookmarkStart w:id="61" w:name="_Toc8578"/>
      <w:bookmarkStart w:id="62" w:name="_7、组织保证"/>
      <w:r>
        <w:rPr>
          <w:rFonts w:hint="eastAsia"/>
        </w:rPr>
        <w:t>7、组织保证</w:t>
      </w:r>
      <w:bookmarkEnd w:id="60"/>
      <w:bookmarkEnd w:id="61"/>
    </w:p>
    <w:bookmarkEnd w:id="62"/>
    <w:p>
      <w:pPr>
        <w:spacing w:line="360" w:lineRule="auto"/>
        <w:ind w:left="-283" w:leftChars="-135" w:firstLine="381" w:firstLineChars="159"/>
        <w:rPr>
          <w:rFonts w:ascii="新宋体" w:hAnsi="新宋体" w:eastAsia="新宋体" w:cs="新宋体"/>
          <w:sz w:val="24"/>
        </w:rPr>
        <w:sectPr>
          <w:pgSz w:w="11906" w:h="16838"/>
          <w:pgMar w:top="1440" w:right="1080" w:bottom="1440" w:left="1080" w:header="851" w:footer="283" w:gutter="0"/>
          <w:pgNumType w:fmt="decimal"/>
          <w:cols w:space="425" w:num="1"/>
          <w:docGrid w:type="lines" w:linePitch="312" w:charSpace="0"/>
        </w:sectPr>
      </w:pPr>
      <w:r>
        <w:rPr>
          <w:rFonts w:hint="eastAsia" w:ascii="新宋体" w:hAnsi="新宋体" w:eastAsia="新宋体" w:cs="新宋体"/>
          <w:sz w:val="24"/>
        </w:rPr>
        <w:t>我公司对每一用户专门成立项目部，由专人负责、跟踪处理、协调项目在制造过程中出现的一些问题，各责任人员对出现的问题必须随时报告。</w:t>
      </w:r>
    </w:p>
    <w:p>
      <w:pPr>
        <w:pStyle w:val="4"/>
        <w:bidi w:val="0"/>
        <w:rPr>
          <w:rFonts w:hint="eastAsia" w:ascii="黑体" w:hAnsi="黑体" w:eastAsia="黑体" w:cs="黑体"/>
        </w:rPr>
      </w:pPr>
      <w:bookmarkStart w:id="63" w:name="_Toc31432"/>
      <w:bookmarkStart w:id="64" w:name="_Toc27408"/>
      <w:bookmarkStart w:id="65" w:name="_十、厂区环境"/>
      <w:r>
        <w:rPr>
          <w:rFonts w:hint="eastAsia" w:ascii="黑体" w:hAnsi="黑体" w:eastAsia="黑体" w:cs="黑体"/>
        </w:rPr>
        <w:t>十、厂区环境</w:t>
      </w:r>
      <w:bookmarkEnd w:id="63"/>
      <w:bookmarkEnd w:id="64"/>
    </w:p>
    <w:bookmarkEnd w:id="65"/>
    <w:p>
      <w:r>
        <w:drawing>
          <wp:inline distT="0" distB="0" distL="114300" distR="114300">
            <wp:extent cx="6120130" cy="3442335"/>
            <wp:effectExtent l="0" t="0" r="13970" b="5715"/>
            <wp:docPr id="39" name="图片 39" descr="DJI_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DJI_0386"/>
                    <pic:cNvPicPr>
                      <a:picLocks noChangeAspect="1"/>
                    </pic:cNvPicPr>
                  </pic:nvPicPr>
                  <pic:blipFill>
                    <a:blip r:embed="rId33" cstate="print"/>
                    <a:stretch>
                      <a:fillRect/>
                    </a:stretch>
                  </pic:blipFill>
                  <pic:spPr>
                    <a:xfrm>
                      <a:off x="0" y="0"/>
                      <a:ext cx="6120130" cy="3442335"/>
                    </a:xfrm>
                    <a:prstGeom prst="rect">
                      <a:avLst/>
                    </a:prstGeom>
                  </pic:spPr>
                </pic:pic>
              </a:graphicData>
            </a:graphic>
          </wp:inline>
        </w:drawing>
      </w:r>
    </w:p>
    <w:p/>
    <w:p/>
    <w:p>
      <w:r>
        <w:drawing>
          <wp:inline distT="0" distB="0" distL="114300" distR="114300">
            <wp:extent cx="6120130" cy="3641090"/>
            <wp:effectExtent l="0" t="0" r="13970" b="16510"/>
            <wp:docPr id="40" name="图片 40" descr="gs"/>
            <wp:cNvGraphicFramePr/>
            <a:graphic xmlns:a="http://schemas.openxmlformats.org/drawingml/2006/main">
              <a:graphicData uri="http://schemas.openxmlformats.org/drawingml/2006/picture">
                <pic:pic xmlns:pic="http://schemas.openxmlformats.org/drawingml/2006/picture">
                  <pic:nvPicPr>
                    <pic:cNvPr id="40" name="图片 40" descr="gs"/>
                    <pic:cNvPicPr/>
                  </pic:nvPicPr>
                  <pic:blipFill>
                    <a:blip r:embed="rId34" cstate="print"/>
                    <a:stretch>
                      <a:fillRect/>
                    </a:stretch>
                  </pic:blipFill>
                  <pic:spPr>
                    <a:xfrm>
                      <a:off x="0" y="0"/>
                      <a:ext cx="6120130" cy="3641090"/>
                    </a:xfrm>
                    <a:prstGeom prst="rect">
                      <a:avLst/>
                    </a:prstGeom>
                  </pic:spPr>
                </pic:pic>
              </a:graphicData>
            </a:graphic>
          </wp:inline>
        </w:drawing>
      </w:r>
    </w:p>
    <w:p/>
    <w:p/>
    <w:p/>
    <w:p>
      <w:pPr>
        <w:ind w:left="9320"/>
        <w:sectPr>
          <w:pgSz w:w="11906" w:h="16838"/>
          <w:pgMar w:top="1440" w:right="1080" w:bottom="1440" w:left="1080" w:header="851" w:footer="283" w:gutter="0"/>
          <w:pgNumType w:fmt="decimal"/>
          <w:cols w:space="425" w:num="1"/>
          <w:docGrid w:type="lines" w:linePitch="312" w:charSpace="0"/>
        </w:sectPr>
      </w:pPr>
      <w:r>
        <w:drawing>
          <wp:anchor distT="0" distB="0" distL="114300" distR="114300" simplePos="0" relativeHeight="251668480" behindDoc="1" locked="0" layoutInCell="1" allowOverlap="1">
            <wp:simplePos x="0" y="0"/>
            <wp:positionH relativeFrom="column">
              <wp:posOffset>62865</wp:posOffset>
            </wp:positionH>
            <wp:positionV relativeFrom="paragraph">
              <wp:posOffset>158115</wp:posOffset>
            </wp:positionV>
            <wp:extent cx="6120130" cy="4043045"/>
            <wp:effectExtent l="0" t="0" r="13970" b="14605"/>
            <wp:wrapNone/>
            <wp:docPr id="35" name="图片 35" descr="微信图片_2021031109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微信图片_20210311091039"/>
                    <pic:cNvPicPr>
                      <a:picLocks noChangeAspect="1"/>
                    </pic:cNvPicPr>
                  </pic:nvPicPr>
                  <pic:blipFill>
                    <a:blip r:embed="rId35" cstate="print"/>
                    <a:stretch>
                      <a:fillRect/>
                    </a:stretch>
                  </pic:blipFill>
                  <pic:spPr>
                    <a:xfrm>
                      <a:off x="0" y="0"/>
                      <a:ext cx="6120130" cy="4043045"/>
                    </a:xfrm>
                    <a:prstGeom prst="rect">
                      <a:avLst/>
                    </a:prstGeom>
                  </pic:spPr>
                </pic:pic>
              </a:graphicData>
            </a:graphic>
          </wp:anchor>
        </w:drawing>
      </w:r>
      <w:r>
        <w:drawing>
          <wp:anchor distT="0" distB="0" distL="114300" distR="114300" simplePos="0" relativeHeight="251669504" behindDoc="0" locked="0" layoutInCell="1" allowOverlap="1">
            <wp:simplePos x="0" y="0"/>
            <wp:positionH relativeFrom="column">
              <wp:posOffset>37465</wp:posOffset>
            </wp:positionH>
            <wp:positionV relativeFrom="paragraph">
              <wp:posOffset>4448810</wp:posOffset>
            </wp:positionV>
            <wp:extent cx="6120130" cy="4177665"/>
            <wp:effectExtent l="0" t="0" r="13970" b="13335"/>
            <wp:wrapSquare wrapText="bothSides"/>
            <wp:docPr id="36" name="图片 36" descr="微信图片_20201125161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微信图片_20201125161735"/>
                    <pic:cNvPicPr>
                      <a:picLocks noChangeAspect="1"/>
                    </pic:cNvPicPr>
                  </pic:nvPicPr>
                  <pic:blipFill>
                    <a:blip r:embed="rId36" cstate="print"/>
                    <a:stretch>
                      <a:fillRect/>
                    </a:stretch>
                  </pic:blipFill>
                  <pic:spPr>
                    <a:xfrm>
                      <a:off x="0" y="0"/>
                      <a:ext cx="6120130" cy="4177665"/>
                    </a:xfrm>
                    <a:prstGeom prst="rect">
                      <a:avLst/>
                    </a:prstGeom>
                  </pic:spPr>
                </pic:pic>
              </a:graphicData>
            </a:graphic>
          </wp:anchor>
        </w:drawing>
      </w:r>
    </w:p>
    <w:p>
      <w:pPr>
        <w:pStyle w:val="4"/>
        <w:bidi w:val="0"/>
        <w:rPr>
          <w:rFonts w:hint="eastAsia" w:ascii="黑体" w:hAnsi="黑体" w:eastAsia="黑体" w:cs="黑体"/>
        </w:rPr>
      </w:pPr>
      <w:r>
        <w:rPr>
          <w:rFonts w:hint="eastAsia" w:ascii="黑体" w:hAnsi="黑体" w:eastAsia="黑体" w:cs="黑体"/>
        </w:rPr>
        <w:drawing>
          <wp:anchor distT="0" distB="0" distL="114300" distR="114300" simplePos="0" relativeHeight="251678720" behindDoc="0" locked="0" layoutInCell="1" allowOverlap="1">
            <wp:simplePos x="0" y="0"/>
            <wp:positionH relativeFrom="column">
              <wp:posOffset>62865</wp:posOffset>
            </wp:positionH>
            <wp:positionV relativeFrom="paragraph">
              <wp:posOffset>216535</wp:posOffset>
            </wp:positionV>
            <wp:extent cx="6120130" cy="3680460"/>
            <wp:effectExtent l="0" t="0" r="13970" b="15240"/>
            <wp:wrapTopAndBottom/>
            <wp:docPr id="42" name="图片 42" descr="微信图片_20201125161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微信图片_20201125161813"/>
                    <pic:cNvPicPr>
                      <a:picLocks noChangeAspect="1"/>
                    </pic:cNvPicPr>
                  </pic:nvPicPr>
                  <pic:blipFill>
                    <a:blip r:embed="rId37" cstate="print"/>
                    <a:srcRect t="19823"/>
                    <a:stretch>
                      <a:fillRect/>
                    </a:stretch>
                  </pic:blipFill>
                  <pic:spPr>
                    <a:xfrm>
                      <a:off x="0" y="0"/>
                      <a:ext cx="6120130" cy="3680460"/>
                    </a:xfrm>
                    <a:prstGeom prst="rect">
                      <a:avLst/>
                    </a:prstGeom>
                  </pic:spPr>
                </pic:pic>
              </a:graphicData>
            </a:graphic>
          </wp:anchor>
        </w:drawing>
      </w:r>
    </w:p>
    <w:p>
      <w:pPr>
        <w:pStyle w:val="4"/>
        <w:bidi w:val="0"/>
        <w:rPr>
          <w:rFonts w:hint="eastAsia" w:ascii="黑体" w:hAnsi="黑体" w:eastAsia="黑体" w:cs="黑体"/>
        </w:rPr>
      </w:pPr>
      <w:r>
        <w:rPr>
          <w:rFonts w:hint="eastAsia" w:ascii="黑体" w:hAnsi="黑体" w:eastAsia="黑体" w:cs="黑体"/>
        </w:rPr>
        <w:drawing>
          <wp:anchor distT="0" distB="0" distL="114300" distR="114300" simplePos="0" relativeHeight="251677696" behindDoc="0" locked="0" layoutInCell="1" allowOverlap="1">
            <wp:simplePos x="0" y="0"/>
            <wp:positionH relativeFrom="column">
              <wp:posOffset>40005</wp:posOffset>
            </wp:positionH>
            <wp:positionV relativeFrom="paragraph">
              <wp:posOffset>56515</wp:posOffset>
            </wp:positionV>
            <wp:extent cx="6120130" cy="3441700"/>
            <wp:effectExtent l="0" t="0" r="13970" b="6350"/>
            <wp:wrapTopAndBottom/>
            <wp:docPr id="41" name="图片 41" descr="4cf72d23ed94fb45497db3d58b871a4"/>
            <wp:cNvGraphicFramePr/>
            <a:graphic xmlns:a="http://schemas.openxmlformats.org/drawingml/2006/main">
              <a:graphicData uri="http://schemas.openxmlformats.org/drawingml/2006/picture">
                <pic:pic xmlns:pic="http://schemas.openxmlformats.org/drawingml/2006/picture">
                  <pic:nvPicPr>
                    <pic:cNvPr id="41" name="图片 41" descr="4cf72d23ed94fb45497db3d58b871a4"/>
                    <pic:cNvPicPr/>
                  </pic:nvPicPr>
                  <pic:blipFill>
                    <a:blip r:embed="rId38" cstate="print"/>
                    <a:srcRect b="20058"/>
                    <a:stretch>
                      <a:fillRect/>
                    </a:stretch>
                  </pic:blipFill>
                  <pic:spPr>
                    <a:xfrm>
                      <a:off x="0" y="0"/>
                      <a:ext cx="6120130" cy="3441700"/>
                    </a:xfrm>
                    <a:prstGeom prst="rect">
                      <a:avLst/>
                    </a:prstGeom>
                  </pic:spPr>
                </pic:pic>
              </a:graphicData>
            </a:graphic>
          </wp:anchor>
        </w:drawing>
      </w:r>
    </w:p>
    <w:p>
      <w:pPr>
        <w:pStyle w:val="4"/>
        <w:bidi w:val="0"/>
        <w:rPr>
          <w:rFonts w:hint="eastAsia" w:ascii="黑体" w:hAnsi="黑体" w:eastAsia="黑体" w:cs="黑体"/>
        </w:rPr>
      </w:pPr>
    </w:p>
    <w:p>
      <w:pPr>
        <w:pStyle w:val="4"/>
        <w:bidi w:val="0"/>
        <w:rPr>
          <w:rFonts w:hint="eastAsia" w:ascii="黑体" w:hAnsi="黑体" w:eastAsia="黑体" w:cs="黑体"/>
          <w:lang w:val="en-US" w:eastAsia="zh-CN"/>
        </w:rPr>
      </w:pPr>
      <w:bookmarkStart w:id="66" w:name="_Toc9426"/>
      <w:bookmarkStart w:id="67" w:name="_Toc11023"/>
      <w:bookmarkStart w:id="68" w:name="_十一、公司寄语"/>
      <w:r>
        <w:rPr>
          <w:rFonts w:hint="eastAsia" w:ascii="黑体" w:hAnsi="黑体" w:eastAsia="黑体" w:cs="黑体"/>
          <w:lang w:val="en-US" w:eastAsia="zh-CN"/>
        </w:rPr>
        <w:t>十一、公司</w:t>
      </w:r>
      <w:bookmarkEnd w:id="66"/>
      <w:r>
        <w:rPr>
          <w:rFonts w:hint="eastAsia" w:ascii="黑体" w:hAnsi="黑体" w:eastAsia="黑体" w:cs="黑体"/>
          <w:lang w:val="en-US" w:eastAsia="zh-CN"/>
        </w:rPr>
        <w:t>寄语</w:t>
      </w:r>
      <w:bookmarkEnd w:id="67"/>
    </w:p>
    <w:bookmarkEnd w:id="68"/>
    <w:p>
      <w:r>
        <w:rPr>
          <w:rFonts w:hint="eastAsia" w:ascii="新宋体" w:hAnsi="新宋体" w:eastAsia="新宋体" w:cs="新宋体"/>
          <w:sz w:val="24"/>
          <w:szCs w:val="24"/>
          <w:lang w:val="en-US" w:eastAsia="zh-CN"/>
        </w:rPr>
        <w:drawing>
          <wp:anchor distT="0" distB="0" distL="114300" distR="114300" simplePos="0" relativeHeight="251680768" behindDoc="0" locked="0" layoutInCell="1" allowOverlap="1">
            <wp:simplePos x="0" y="0"/>
            <wp:positionH relativeFrom="column">
              <wp:posOffset>372745</wp:posOffset>
            </wp:positionH>
            <wp:positionV relativeFrom="paragraph">
              <wp:posOffset>178435</wp:posOffset>
            </wp:positionV>
            <wp:extent cx="5443220" cy="2454910"/>
            <wp:effectExtent l="0" t="0" r="5080" b="2540"/>
            <wp:wrapTopAndBottom/>
            <wp:docPr id="37" name="图片 37" descr="微信图片_2021081309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微信图片_20210813091443"/>
                    <pic:cNvPicPr>
                      <a:picLocks noChangeAspect="1"/>
                    </pic:cNvPicPr>
                  </pic:nvPicPr>
                  <pic:blipFill>
                    <a:blip r:embed="rId39"/>
                    <a:stretch>
                      <a:fillRect/>
                    </a:stretch>
                  </pic:blipFill>
                  <pic:spPr>
                    <a:xfrm>
                      <a:off x="0" y="0"/>
                      <a:ext cx="5443220" cy="2454910"/>
                    </a:xfrm>
                    <a:prstGeom prst="rect">
                      <a:avLst/>
                    </a:prstGeom>
                  </pic:spPr>
                </pic:pic>
              </a:graphicData>
            </a:graphic>
          </wp:anchor>
        </w:drawing>
      </w:r>
    </w:p>
    <w:p/>
    <w:p>
      <w:pPr>
        <w:spacing w:line="360" w:lineRule="auto"/>
        <w:rPr>
          <w:rFonts w:ascii="新宋体" w:hAnsi="新宋体" w:eastAsia="新宋体" w:cs="新宋体"/>
          <w:sz w:val="24"/>
        </w:rPr>
      </w:pPr>
    </w:p>
    <w:p>
      <w:pPr>
        <w:spacing w:line="360" w:lineRule="auto"/>
        <w:rPr>
          <w:rFonts w:hint="eastAsia" w:ascii="新宋体" w:hAnsi="新宋体" w:eastAsia="新宋体" w:cs="新宋体"/>
          <w:sz w:val="24"/>
          <w:szCs w:val="24"/>
        </w:rPr>
      </w:pPr>
      <w:r>
        <w:rPr>
          <w:rFonts w:hint="eastAsia" w:ascii="新宋体" w:hAnsi="新宋体" w:eastAsia="新宋体" w:cs="新宋体"/>
          <w:sz w:val="24"/>
          <w:szCs w:val="24"/>
          <w:lang w:val="en-US" w:eastAsia="zh-CN"/>
        </w:rPr>
        <w:t>本清单</w:t>
      </w:r>
      <w:r>
        <w:rPr>
          <w:rFonts w:hint="eastAsia" w:ascii="新宋体" w:hAnsi="新宋体" w:eastAsia="新宋体" w:cs="新宋体"/>
          <w:sz w:val="24"/>
          <w:szCs w:val="24"/>
        </w:rPr>
        <w:t>给贵公司选择参考</w:t>
      </w:r>
    </w:p>
    <w:p>
      <w:pPr>
        <w:spacing w:line="360" w:lineRule="auto"/>
        <w:ind w:left="-283" w:leftChars="-135" w:firstLine="799" w:firstLineChars="333"/>
        <w:rPr>
          <w:rFonts w:hint="default" w:ascii="新宋体" w:hAnsi="新宋体" w:eastAsia="新宋体" w:cs="新宋体"/>
          <w:sz w:val="24"/>
          <w:szCs w:val="24"/>
          <w:lang w:val="en-US" w:eastAsia="zh-CN"/>
        </w:rPr>
      </w:pPr>
      <w:r>
        <w:rPr>
          <w:rFonts w:hint="eastAsia" w:ascii="新宋体" w:hAnsi="新宋体" w:eastAsia="新宋体" w:cs="新宋体"/>
          <w:sz w:val="24"/>
          <w:szCs w:val="24"/>
          <w:lang w:val="en-US" w:eastAsia="zh-CN"/>
        </w:rPr>
        <w:t>部分零部件因供货因素，设备参数以实际出厂设备参数为准！</w:t>
      </w:r>
    </w:p>
    <w:p>
      <w:pPr>
        <w:spacing w:line="360" w:lineRule="auto"/>
        <w:ind w:left="-283" w:leftChars="-135" w:firstLine="799" w:firstLineChars="333"/>
        <w:rPr>
          <w:rFonts w:hint="eastAsia" w:ascii="新宋体" w:hAnsi="新宋体" w:eastAsia="新宋体" w:cs="新宋体"/>
          <w:sz w:val="24"/>
          <w:szCs w:val="24"/>
        </w:rPr>
      </w:pPr>
      <w:r>
        <w:rPr>
          <w:rFonts w:hint="eastAsia" w:ascii="新宋体" w:hAnsi="新宋体" w:eastAsia="新宋体" w:cs="新宋体"/>
          <w:sz w:val="24"/>
          <w:szCs w:val="24"/>
        </w:rPr>
        <w:t>我们讲秉承客户至上的原则，在确保技术，质量的同时，为客户朋友提供售前售后等全方位的服务，解决客户的后顾之忧，将以耐心，诚心热情的态度服务每一位客户！</w:t>
      </w:r>
    </w:p>
    <w:p/>
    <w:p>
      <w:pPr>
        <w:rPr>
          <w:rFonts w:hint="default" w:eastAsia="宋体"/>
          <w:lang w:val="en-US" w:eastAsia="zh-CN"/>
        </w:rPr>
      </w:pPr>
    </w:p>
    <w:sectPr>
      <w:pgSz w:w="11906" w:h="16838"/>
      <w:pgMar w:top="1440" w:right="1080" w:bottom="1440" w:left="1080" w:header="851" w:footer="283"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宋体 Std L">
    <w:altName w:val="宋体"/>
    <w:panose1 w:val="02020300000000000000"/>
    <w:charset w:val="86"/>
    <w:family w:val="auto"/>
    <w:pitch w:val="default"/>
    <w:sig w:usb0="00000000" w:usb1="00000000" w:usb2="00000016" w:usb3="00000000" w:csb0="00060007" w:csb1="00000000"/>
  </w:font>
  <w:font w:name="微软雅黑">
    <w:panose1 w:val="020B0503020204020204"/>
    <w:charset w:val="86"/>
    <w:family w:val="auto"/>
    <w:pitch w:val="default"/>
    <w:sig w:usb0="80000287" w:usb1="2ACF3C50" w:usb2="00000016" w:usb3="00000000" w:csb0="0004001F" w:csb1="00000000"/>
  </w:font>
  <w:font w:name="幼圆">
    <w:altName w:val="宋体"/>
    <w:panose1 w:val="0201050906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新宋体">
    <w:panose1 w:val="02010609030101010101"/>
    <w:charset w:val="86"/>
    <w:family w:val="auto"/>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9+Z8oBAACbAwAADgAAAGRycy9lMm9Eb2MueG1srVPNjtMwEL4j8Q6W&#10;79TZC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09+Z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60288" behindDoc="1" locked="0" layoutInCell="1" allowOverlap="1">
          <wp:simplePos x="0" y="0"/>
          <wp:positionH relativeFrom="page">
            <wp:align>center</wp:align>
          </wp:positionH>
          <wp:positionV relativeFrom="page">
            <wp:align>bottom</wp:align>
          </wp:positionV>
          <wp:extent cx="7596505" cy="528955"/>
          <wp:effectExtent l="0" t="0" r="4445" b="4445"/>
          <wp:wrapNone/>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YFr58oBAACbAwAADgAAAGRycy9lMm9Eb2MueG1srVPNjtMwEL4j8Q6W&#10;79TZg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2YFr5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82816" behindDoc="1" locked="0" layoutInCell="1" allowOverlap="1">
          <wp:simplePos x="0" y="0"/>
          <wp:positionH relativeFrom="page">
            <wp:align>center</wp:align>
          </wp:positionH>
          <wp:positionV relativeFrom="page">
            <wp:align>bottom</wp:align>
          </wp:positionV>
          <wp:extent cx="7596505" cy="528955"/>
          <wp:effectExtent l="0" t="0" r="4445" b="4445"/>
          <wp:wrapNone/>
          <wp:docPr id="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84864" behindDoc="1" locked="0" layoutInCell="1" allowOverlap="1">
          <wp:simplePos x="0" y="0"/>
          <wp:positionH relativeFrom="page">
            <wp:align>center</wp:align>
          </wp:positionH>
          <wp:positionV relativeFrom="page">
            <wp:align>bottom</wp:align>
          </wp:positionV>
          <wp:extent cx="7596505" cy="528955"/>
          <wp:effectExtent l="0" t="0" r="4445" b="4445"/>
          <wp:wrapNone/>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qGiv8oBAACb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9TY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QqGiv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79744" behindDoc="1" locked="0" layoutInCell="1" allowOverlap="1">
          <wp:simplePos x="0" y="0"/>
          <wp:positionH relativeFrom="page">
            <wp:align>center</wp:align>
          </wp:positionH>
          <wp:positionV relativeFrom="page">
            <wp:align>bottom</wp:align>
          </wp:positionV>
          <wp:extent cx="7596505" cy="528955"/>
          <wp:effectExtent l="0" t="0" r="4445" b="4445"/>
          <wp:wrapNone/>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hint="eastAsia"/>
      </w:rPr>
      <w:drawing>
        <wp:anchor distT="0" distB="0" distL="114300" distR="114300" simplePos="0" relativeHeight="251664384" behindDoc="1" locked="0" layoutInCell="1" allowOverlap="1">
          <wp:simplePos x="0" y="0"/>
          <wp:positionH relativeFrom="column">
            <wp:posOffset>2913380</wp:posOffset>
          </wp:positionH>
          <wp:positionV relativeFrom="paragraph">
            <wp:posOffset>-424815</wp:posOffset>
          </wp:positionV>
          <wp:extent cx="3197860" cy="666115"/>
          <wp:effectExtent l="0" t="0" r="2540" b="635"/>
          <wp:wrapTight wrapText="bothSides">
            <wp:wrapPolygon>
              <wp:start x="0" y="0"/>
              <wp:lineTo x="0" y="21003"/>
              <wp:lineTo x="21488" y="21003"/>
              <wp:lineTo x="21488" y="0"/>
              <wp:lineTo x="0" y="0"/>
            </wp:wrapPolygon>
          </wp:wrapTight>
          <wp:docPr id="16" name="图片 16" descr="zgh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zghx"/>
                  <pic:cNvPicPr>
                    <a:picLocks noChangeAspect="1"/>
                  </pic:cNvPicPr>
                </pic:nvPicPr>
                <pic:blipFill>
                  <a:blip r:embed="rId1"/>
                  <a:stretch>
                    <a:fillRect/>
                  </a:stretch>
                </pic:blipFill>
                <pic:spPr>
                  <a:xfrm>
                    <a:off x="0" y="0"/>
                    <a:ext cx="3197860" cy="666115"/>
                  </a:xfrm>
                  <a:prstGeom prst="rect">
                    <a:avLst/>
                  </a:prstGeom>
                </pic:spPr>
              </pic:pic>
            </a:graphicData>
          </a:graphic>
        </wp:anchor>
      </w:drawing>
    </w:r>
    <w:r>
      <mc:AlternateContent>
        <mc:Choice Requires="wpg">
          <w:drawing>
            <wp:anchor distT="0" distB="0" distL="114300" distR="114300" simplePos="0" relativeHeight="251663360" behindDoc="0" locked="0" layoutInCell="1" allowOverlap="1">
              <wp:simplePos x="0" y="0"/>
              <wp:positionH relativeFrom="page">
                <wp:align>left</wp:align>
              </wp:positionH>
              <wp:positionV relativeFrom="page">
                <wp:align>top</wp:align>
              </wp:positionV>
              <wp:extent cx="3540125" cy="931545"/>
              <wp:effectExtent l="0" t="0" r="3175" b="1905"/>
              <wp:wrapNone/>
              <wp:docPr id="49" name="组合 49"/>
              <wp:cNvGraphicFramePr/>
              <a:graphic xmlns:a="http://schemas.openxmlformats.org/drawingml/2006/main">
                <a:graphicData uri="http://schemas.microsoft.com/office/word/2010/wordprocessingGroup">
                  <wpg:wgp>
                    <wpg:cNvGrpSpPr/>
                    <wpg:grpSpPr>
                      <a:xfrm>
                        <a:off x="0" y="0"/>
                        <a:ext cx="3540125" cy="931545"/>
                        <a:chOff x="2918" y="280"/>
                        <a:chExt cx="5575" cy="1467"/>
                      </a:xfrm>
                      <a:effectLst/>
                    </wpg:grpSpPr>
                    <wps:wsp>
                      <wps:cNvPr id="50" name="文本框 4"/>
                      <wps:cNvSpPr txBox="1"/>
                      <wps:spPr>
                        <a:xfrm>
                          <a:off x="3726" y="992"/>
                          <a:ext cx="4602" cy="613"/>
                        </a:xfrm>
                        <a:prstGeom prst="rect">
                          <a:avLst/>
                        </a:prstGeom>
                        <a:solidFill>
                          <a:srgbClr val="000000"/>
                        </a:solidFill>
                        <a:ln w="6350">
                          <a:noFill/>
                        </a:ln>
                        <a:effectLst/>
                      </wps:spPr>
                      <wps:txb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1" name="矩形 3"/>
                      <wps:cNvSpPr/>
                      <wps:spPr>
                        <a:xfrm>
                          <a:off x="3619" y="1585"/>
                          <a:ext cx="4874" cy="162"/>
                        </a:xfrm>
                        <a:prstGeom prst="rect">
                          <a:avLst/>
                        </a:prstGeom>
                        <a:solidFill>
                          <a:srgbClr val="BFBFBF">
                            <a:lumMod val="75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52" name="图片 1"/>
                        <pic:cNvPicPr>
                          <a:picLocks noChangeAspect="1"/>
                        </pic:cNvPicPr>
                      </pic:nvPicPr>
                      <pic:blipFill>
                        <a:blip r:embed="rId2"/>
                        <a:stretch>
                          <a:fillRect/>
                        </a:stretch>
                      </pic:blipFill>
                      <pic:spPr>
                        <a:xfrm>
                          <a:off x="2918" y="280"/>
                          <a:ext cx="1172" cy="1430"/>
                        </a:xfrm>
                        <a:prstGeom prst="rect">
                          <a:avLst/>
                        </a:prstGeom>
                        <a:noFill/>
                        <a:ln>
                          <a:noFill/>
                        </a:ln>
                        <a:effectLst/>
                      </pic:spPr>
                    </pic:pic>
                  </wpg:wgp>
                </a:graphicData>
              </a:graphic>
            </wp:anchor>
          </w:drawing>
        </mc:Choice>
        <mc:Fallback>
          <w:pict>
            <v:group id="_x0000_s1026" o:spid="_x0000_s1026" o:spt="203" style="position:absolute;left:0pt;height:73.35pt;width:278.75pt;mso-position-horizontal:left;mso-position-horizontal-relative:page;mso-position-vertical:top;mso-position-vertical-relative:page;z-index:251663360;mso-width-relative:page;mso-height-relative:page;" coordorigin="2918,280" coordsize="5575,1467" o:gfxdata="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">
              <o:lock v:ext="edit" aspectratio="f"/>
              <v:shape id="文本框 4" o:spid="_x0000_s1026" o:spt="202" type="#_x0000_t202" style="position:absolute;left:3726;top:992;height:613;width:4602;" fillcolor="#000000" filled="t" stroked="f" coordsize="21600,21600" o:gfxdata="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ElXHYG2AAAA2wAAAA8A&#10;AAAAAAAAAQAgAAAAIgAAAGRycy9kb3ducmV2LnhtbFBLAQIUABQAAAAIAIdO4kAzLwWeOwAAADkA&#10;AAAQAAAAAAAAAAEAIAAAAAUBAABkcnMvc2hhcGV4bWwueG1sUEsFBgAAAAAGAAYAWwEAAK8DAAAA&#10;AA==&#10;">
                <v:fill on="t" focussize="0,0"/>
                <v:stroke on="f" weight="0.5pt"/>
                <v:imagedata o:title=""/>
                <o:lock v:ext="edit" aspectratio="f"/>
                <v:textbo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v:textbox>
              </v:shape>
              <v:rect id="矩形 3" o:spid="_x0000_s1026" o:spt="1" style="position:absolute;left:3619;top:1585;height:162;width:4874;v-text-anchor:middle;" fillcolor="#8F8F8F" filled="t" stroked="f" coordsize="21600,21600" o:gfxdata="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7nOhS&#10;wAAAANsAAAAPAAAAAAAAAAEAIAAAACIAAABkcnMvZG93bnJldi54bWxQSwECFAAUAAAACACHTuJA&#10;My8FnjsAAAA5AAAAEAAAAAAAAAABACAAAAAPAQAAZHJzL3NoYXBleG1sLnhtbFBLBQYAAAAABgAG&#10;AFsBAAC5AwAAAAA=&#10;">
                <v:fill on="t" focussize="0,0"/>
                <v:stroke on="f" weight="1pt" miterlimit="8" joinstyle="miter"/>
                <v:imagedata o:title=""/>
                <o:lock v:ext="edit" aspectratio="f"/>
              </v:rect>
              <v:shape id="图片 1" o:spid="_x0000_s1026" o:spt="75" type="#_x0000_t75" style="position:absolute;left:2918;top:280;height:1430;width:1172;" filled="f" o:preferrelative="t" stroked="f" coordsize="21600,21600" o:gfxdata="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biTPLsAAADb&#10;AAAADwAAAAAAAAABACAAAAAiAAAAZHJzL2Rvd25yZXYueG1sUEsBAhQAFAAAAAgAh07iQDMvBZ47&#10;AAAAOQAAABAAAAAAAAAAAQAgAAAACgEAAGRycy9zaGFwZXhtbC54bWxQSwUGAAAAAAYABgBbAQAA&#10;tAMAAAAA&#10;">
                <v:fill on="f" focussize="0,0"/>
                <v:stroke on="f"/>
                <v:imagedata r:id="rId2" o:title=""/>
                <o:lock v:ext="edit" aspectratio="t"/>
              </v:shape>
            </v:group>
          </w:pict>
        </mc:Fallback>
      </mc:AlternateContent>
    </w:r>
    <w:r>
      <w:drawing>
        <wp:anchor distT="0" distB="0" distL="114300" distR="114300" simplePos="0" relativeHeight="251662336" behindDoc="1" locked="0" layoutInCell="1" allowOverlap="1">
          <wp:simplePos x="0" y="0"/>
          <wp:positionH relativeFrom="rightMargin">
            <wp:align>right</wp:align>
          </wp:positionH>
          <wp:positionV relativeFrom="page">
            <wp:align>top</wp:align>
          </wp:positionV>
          <wp:extent cx="744220" cy="908050"/>
          <wp:effectExtent l="0" t="0" r="17780" b="6350"/>
          <wp:wrapNone/>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
                  <a:stretch>
                    <a:fillRect/>
                  </a:stretch>
                </pic:blipFill>
                <pic:spPr>
                  <a:xfrm flipH="1">
                    <a:off x="0" y="0"/>
                    <a:ext cx="744220" cy="90805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519AEC"/>
    <w:multiLevelType w:val="singleLevel"/>
    <w:tmpl w:val="A0519AEC"/>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yMTdmZTE1MTM4YzEwOTgwY2NiNDViNTkwODViMWUifQ=="/>
  </w:docVars>
  <w:rsids>
    <w:rsidRoot w:val="314D7BFB"/>
    <w:rsid w:val="00101AE9"/>
    <w:rsid w:val="002D13BD"/>
    <w:rsid w:val="00B13186"/>
    <w:rsid w:val="00CF2E42"/>
    <w:rsid w:val="00D50E40"/>
    <w:rsid w:val="00D71FFE"/>
    <w:rsid w:val="015127EE"/>
    <w:rsid w:val="01A06E9D"/>
    <w:rsid w:val="01D34B7C"/>
    <w:rsid w:val="01FC1C86"/>
    <w:rsid w:val="028B5747"/>
    <w:rsid w:val="02AC20AB"/>
    <w:rsid w:val="02BE0A08"/>
    <w:rsid w:val="02EA149B"/>
    <w:rsid w:val="02F02142"/>
    <w:rsid w:val="03162EDD"/>
    <w:rsid w:val="03A75E2C"/>
    <w:rsid w:val="03C70AD5"/>
    <w:rsid w:val="03EF4C47"/>
    <w:rsid w:val="04BB2B23"/>
    <w:rsid w:val="04DF5F2E"/>
    <w:rsid w:val="05696E27"/>
    <w:rsid w:val="05A0746B"/>
    <w:rsid w:val="05A53B6A"/>
    <w:rsid w:val="05E03D0C"/>
    <w:rsid w:val="05F61781"/>
    <w:rsid w:val="05FE7BBD"/>
    <w:rsid w:val="06155D3C"/>
    <w:rsid w:val="0619373E"/>
    <w:rsid w:val="06300BB7"/>
    <w:rsid w:val="063021E4"/>
    <w:rsid w:val="06334530"/>
    <w:rsid w:val="06635EA2"/>
    <w:rsid w:val="067A5F0E"/>
    <w:rsid w:val="068426BF"/>
    <w:rsid w:val="06935222"/>
    <w:rsid w:val="06B15F12"/>
    <w:rsid w:val="06F37A6F"/>
    <w:rsid w:val="070E7A21"/>
    <w:rsid w:val="07966D78"/>
    <w:rsid w:val="079923C4"/>
    <w:rsid w:val="07A174CB"/>
    <w:rsid w:val="07BF667B"/>
    <w:rsid w:val="07C531B9"/>
    <w:rsid w:val="07C66F31"/>
    <w:rsid w:val="07F13FAE"/>
    <w:rsid w:val="080812F8"/>
    <w:rsid w:val="08AB0AE0"/>
    <w:rsid w:val="08B9073E"/>
    <w:rsid w:val="08BE6F38"/>
    <w:rsid w:val="08C1596C"/>
    <w:rsid w:val="095A42B6"/>
    <w:rsid w:val="0962474B"/>
    <w:rsid w:val="096E2E44"/>
    <w:rsid w:val="098B3F8E"/>
    <w:rsid w:val="09DC01B4"/>
    <w:rsid w:val="0AD43E4B"/>
    <w:rsid w:val="0B7E3EC8"/>
    <w:rsid w:val="0BC65752"/>
    <w:rsid w:val="0BDE6F3F"/>
    <w:rsid w:val="0BEB51B8"/>
    <w:rsid w:val="0C040216"/>
    <w:rsid w:val="0C6450E7"/>
    <w:rsid w:val="0C894D11"/>
    <w:rsid w:val="0CBD4DA7"/>
    <w:rsid w:val="0D2B61B4"/>
    <w:rsid w:val="0D6D5FF2"/>
    <w:rsid w:val="0DDA5293"/>
    <w:rsid w:val="0DE70BA4"/>
    <w:rsid w:val="0E2B1997"/>
    <w:rsid w:val="0E5057A7"/>
    <w:rsid w:val="0ED85EC5"/>
    <w:rsid w:val="0F5F42ED"/>
    <w:rsid w:val="0F836EE2"/>
    <w:rsid w:val="0FA51AAB"/>
    <w:rsid w:val="1051013C"/>
    <w:rsid w:val="109220A6"/>
    <w:rsid w:val="11245688"/>
    <w:rsid w:val="119A09CE"/>
    <w:rsid w:val="11A8771C"/>
    <w:rsid w:val="11AC4DCB"/>
    <w:rsid w:val="11B916BF"/>
    <w:rsid w:val="120C5D0C"/>
    <w:rsid w:val="131F1002"/>
    <w:rsid w:val="14176148"/>
    <w:rsid w:val="143F42F3"/>
    <w:rsid w:val="15126972"/>
    <w:rsid w:val="151E03AD"/>
    <w:rsid w:val="15467C87"/>
    <w:rsid w:val="15776508"/>
    <w:rsid w:val="15B548B1"/>
    <w:rsid w:val="169F3EDD"/>
    <w:rsid w:val="16C15291"/>
    <w:rsid w:val="16DA0303"/>
    <w:rsid w:val="17463BEB"/>
    <w:rsid w:val="17832749"/>
    <w:rsid w:val="17935082"/>
    <w:rsid w:val="17A23E6D"/>
    <w:rsid w:val="17BB6387"/>
    <w:rsid w:val="1800023D"/>
    <w:rsid w:val="18083E5D"/>
    <w:rsid w:val="18B75FE1"/>
    <w:rsid w:val="18C304F1"/>
    <w:rsid w:val="18FE29CF"/>
    <w:rsid w:val="194128BC"/>
    <w:rsid w:val="1A465446"/>
    <w:rsid w:val="1A484CDB"/>
    <w:rsid w:val="1AA55149"/>
    <w:rsid w:val="1AB81AC0"/>
    <w:rsid w:val="1B010C3A"/>
    <w:rsid w:val="1B0342CC"/>
    <w:rsid w:val="1B5D78DD"/>
    <w:rsid w:val="1BD366BC"/>
    <w:rsid w:val="1C1D13BE"/>
    <w:rsid w:val="1C676ADD"/>
    <w:rsid w:val="1C87150A"/>
    <w:rsid w:val="1CAA7140"/>
    <w:rsid w:val="1CEB1412"/>
    <w:rsid w:val="1D373AAF"/>
    <w:rsid w:val="1D815CC7"/>
    <w:rsid w:val="1D8B1CDD"/>
    <w:rsid w:val="1ECA499A"/>
    <w:rsid w:val="1F0C571A"/>
    <w:rsid w:val="1F0D396C"/>
    <w:rsid w:val="1F2111C5"/>
    <w:rsid w:val="20234E4B"/>
    <w:rsid w:val="20BE2A81"/>
    <w:rsid w:val="20DD111C"/>
    <w:rsid w:val="210027D1"/>
    <w:rsid w:val="214C574D"/>
    <w:rsid w:val="21A76AC9"/>
    <w:rsid w:val="220E29EB"/>
    <w:rsid w:val="22110E8E"/>
    <w:rsid w:val="228C5F60"/>
    <w:rsid w:val="22FA0FEE"/>
    <w:rsid w:val="23353491"/>
    <w:rsid w:val="23360FB7"/>
    <w:rsid w:val="23A3664D"/>
    <w:rsid w:val="240B41F2"/>
    <w:rsid w:val="24405371"/>
    <w:rsid w:val="24E54A43"/>
    <w:rsid w:val="24FF3D57"/>
    <w:rsid w:val="251D5AD1"/>
    <w:rsid w:val="258D56D9"/>
    <w:rsid w:val="25C1100C"/>
    <w:rsid w:val="25F0276F"/>
    <w:rsid w:val="2605432E"/>
    <w:rsid w:val="260B7449"/>
    <w:rsid w:val="26487037"/>
    <w:rsid w:val="26870C67"/>
    <w:rsid w:val="26E32CB2"/>
    <w:rsid w:val="271A7E79"/>
    <w:rsid w:val="278F7A7D"/>
    <w:rsid w:val="27A720F5"/>
    <w:rsid w:val="27DE3507"/>
    <w:rsid w:val="281F64BE"/>
    <w:rsid w:val="2835035F"/>
    <w:rsid w:val="28445F24"/>
    <w:rsid w:val="28722A91"/>
    <w:rsid w:val="29273C26"/>
    <w:rsid w:val="29A104CA"/>
    <w:rsid w:val="29AC1FD3"/>
    <w:rsid w:val="29CF713B"/>
    <w:rsid w:val="29D23193"/>
    <w:rsid w:val="2A9A62D0"/>
    <w:rsid w:val="2ACE1AD5"/>
    <w:rsid w:val="2AD510B6"/>
    <w:rsid w:val="2B555F04"/>
    <w:rsid w:val="2BA8157D"/>
    <w:rsid w:val="2C3F1B7E"/>
    <w:rsid w:val="2C7B3ADA"/>
    <w:rsid w:val="2CAF3E52"/>
    <w:rsid w:val="2CF0000D"/>
    <w:rsid w:val="2D296686"/>
    <w:rsid w:val="2DE30510"/>
    <w:rsid w:val="2DF80288"/>
    <w:rsid w:val="2E073C7C"/>
    <w:rsid w:val="2E4A7271"/>
    <w:rsid w:val="2F1877C3"/>
    <w:rsid w:val="2F1A353B"/>
    <w:rsid w:val="2F1E302B"/>
    <w:rsid w:val="2F792957"/>
    <w:rsid w:val="2FD302BA"/>
    <w:rsid w:val="2FEA255A"/>
    <w:rsid w:val="2FEE50F3"/>
    <w:rsid w:val="300B0AFB"/>
    <w:rsid w:val="307978A9"/>
    <w:rsid w:val="314D7BFB"/>
    <w:rsid w:val="317E6CB6"/>
    <w:rsid w:val="33660F1D"/>
    <w:rsid w:val="343E5F1E"/>
    <w:rsid w:val="344277BC"/>
    <w:rsid w:val="34853B4C"/>
    <w:rsid w:val="34A007DF"/>
    <w:rsid w:val="34BB756E"/>
    <w:rsid w:val="35571045"/>
    <w:rsid w:val="358B0CEF"/>
    <w:rsid w:val="35AF0E81"/>
    <w:rsid w:val="35E52AF5"/>
    <w:rsid w:val="36513CE6"/>
    <w:rsid w:val="365E1ABA"/>
    <w:rsid w:val="3699743B"/>
    <w:rsid w:val="36C95F72"/>
    <w:rsid w:val="374750E9"/>
    <w:rsid w:val="375A12C0"/>
    <w:rsid w:val="37F34565"/>
    <w:rsid w:val="38303DCF"/>
    <w:rsid w:val="385C2E16"/>
    <w:rsid w:val="386A5533"/>
    <w:rsid w:val="388F7E08"/>
    <w:rsid w:val="389D0E27"/>
    <w:rsid w:val="392733AE"/>
    <w:rsid w:val="39353D74"/>
    <w:rsid w:val="39E84962"/>
    <w:rsid w:val="3A0D261A"/>
    <w:rsid w:val="3A43559A"/>
    <w:rsid w:val="3A836B3C"/>
    <w:rsid w:val="3A8A77C7"/>
    <w:rsid w:val="3A8F74D3"/>
    <w:rsid w:val="3A9457C2"/>
    <w:rsid w:val="3AB26081"/>
    <w:rsid w:val="3ABB2076"/>
    <w:rsid w:val="3ACC6031"/>
    <w:rsid w:val="3B201ED9"/>
    <w:rsid w:val="3B985F13"/>
    <w:rsid w:val="3BE249DC"/>
    <w:rsid w:val="3C1A4DAA"/>
    <w:rsid w:val="3C462230"/>
    <w:rsid w:val="3C8353AD"/>
    <w:rsid w:val="3CB00191"/>
    <w:rsid w:val="3CB1295C"/>
    <w:rsid w:val="3D141F11"/>
    <w:rsid w:val="3D74499B"/>
    <w:rsid w:val="3DA43295"/>
    <w:rsid w:val="3DCC459A"/>
    <w:rsid w:val="3E1B38D6"/>
    <w:rsid w:val="3E2661F2"/>
    <w:rsid w:val="3E9A01F4"/>
    <w:rsid w:val="3E9C5D1B"/>
    <w:rsid w:val="3F281BB1"/>
    <w:rsid w:val="3F6F02F3"/>
    <w:rsid w:val="40C42DC3"/>
    <w:rsid w:val="41735459"/>
    <w:rsid w:val="417C4D58"/>
    <w:rsid w:val="418C4F2A"/>
    <w:rsid w:val="41A06FEC"/>
    <w:rsid w:val="41A2189A"/>
    <w:rsid w:val="41B31F30"/>
    <w:rsid w:val="41E53E7C"/>
    <w:rsid w:val="428856B7"/>
    <w:rsid w:val="42D979A6"/>
    <w:rsid w:val="43077C5C"/>
    <w:rsid w:val="434C77E3"/>
    <w:rsid w:val="43572219"/>
    <w:rsid w:val="43E73EDC"/>
    <w:rsid w:val="4427245D"/>
    <w:rsid w:val="452D1DC2"/>
    <w:rsid w:val="4541177A"/>
    <w:rsid w:val="458B6D8E"/>
    <w:rsid w:val="45B918A8"/>
    <w:rsid w:val="45F34DBA"/>
    <w:rsid w:val="460D6277"/>
    <w:rsid w:val="464E0242"/>
    <w:rsid w:val="47095F17"/>
    <w:rsid w:val="47D96A2F"/>
    <w:rsid w:val="48537D92"/>
    <w:rsid w:val="48877A3B"/>
    <w:rsid w:val="48993E7C"/>
    <w:rsid w:val="49A1484E"/>
    <w:rsid w:val="49BD7D6F"/>
    <w:rsid w:val="49E05655"/>
    <w:rsid w:val="4A1C00D7"/>
    <w:rsid w:val="4A253048"/>
    <w:rsid w:val="4A865B7B"/>
    <w:rsid w:val="4AA422F4"/>
    <w:rsid w:val="4AEE5B50"/>
    <w:rsid w:val="4BAF1783"/>
    <w:rsid w:val="4C6939FC"/>
    <w:rsid w:val="4C771B75"/>
    <w:rsid w:val="4C9F4305"/>
    <w:rsid w:val="4CC0148B"/>
    <w:rsid w:val="4CD80866"/>
    <w:rsid w:val="4CF3223A"/>
    <w:rsid w:val="4DA95138"/>
    <w:rsid w:val="4DB90697"/>
    <w:rsid w:val="4E2F2707"/>
    <w:rsid w:val="4E8652E5"/>
    <w:rsid w:val="4E981B13"/>
    <w:rsid w:val="4E9F3BEC"/>
    <w:rsid w:val="4EB86190"/>
    <w:rsid w:val="4EBB4203"/>
    <w:rsid w:val="4ED35788"/>
    <w:rsid w:val="4EEA01E2"/>
    <w:rsid w:val="4F46222B"/>
    <w:rsid w:val="5012408F"/>
    <w:rsid w:val="502D636D"/>
    <w:rsid w:val="504A49A8"/>
    <w:rsid w:val="50746AF7"/>
    <w:rsid w:val="513F7105"/>
    <w:rsid w:val="51655B3D"/>
    <w:rsid w:val="516B043A"/>
    <w:rsid w:val="519D50A4"/>
    <w:rsid w:val="520E5057"/>
    <w:rsid w:val="52586320"/>
    <w:rsid w:val="526130AB"/>
    <w:rsid w:val="527728CF"/>
    <w:rsid w:val="529963E6"/>
    <w:rsid w:val="53A718DD"/>
    <w:rsid w:val="53F73CC7"/>
    <w:rsid w:val="54370568"/>
    <w:rsid w:val="546E3324"/>
    <w:rsid w:val="549A28A4"/>
    <w:rsid w:val="54E63D3C"/>
    <w:rsid w:val="54E75714"/>
    <w:rsid w:val="554051FA"/>
    <w:rsid w:val="55B00902"/>
    <w:rsid w:val="55D07486"/>
    <w:rsid w:val="56424959"/>
    <w:rsid w:val="56674A08"/>
    <w:rsid w:val="576D624C"/>
    <w:rsid w:val="57D80B62"/>
    <w:rsid w:val="57DF519E"/>
    <w:rsid w:val="58D40E96"/>
    <w:rsid w:val="58EF652E"/>
    <w:rsid w:val="59851D75"/>
    <w:rsid w:val="59926240"/>
    <w:rsid w:val="5A094FC5"/>
    <w:rsid w:val="5A3966BC"/>
    <w:rsid w:val="5B2D4472"/>
    <w:rsid w:val="5B4812AC"/>
    <w:rsid w:val="5B656BC2"/>
    <w:rsid w:val="5BA447C4"/>
    <w:rsid w:val="5BC8172D"/>
    <w:rsid w:val="5BCE3269"/>
    <w:rsid w:val="5C4C6B7A"/>
    <w:rsid w:val="5C6953F1"/>
    <w:rsid w:val="5C6A5252"/>
    <w:rsid w:val="5D3C6BEF"/>
    <w:rsid w:val="5D4D2BAA"/>
    <w:rsid w:val="5DA86032"/>
    <w:rsid w:val="5E6259D5"/>
    <w:rsid w:val="5EA44A4C"/>
    <w:rsid w:val="5F1E4355"/>
    <w:rsid w:val="5F47780E"/>
    <w:rsid w:val="5FA80919"/>
    <w:rsid w:val="60082DB8"/>
    <w:rsid w:val="602D0A9E"/>
    <w:rsid w:val="60BE79FB"/>
    <w:rsid w:val="60F81E86"/>
    <w:rsid w:val="615838F7"/>
    <w:rsid w:val="6165315A"/>
    <w:rsid w:val="61E33ADD"/>
    <w:rsid w:val="62076EE2"/>
    <w:rsid w:val="6220088D"/>
    <w:rsid w:val="62683FE2"/>
    <w:rsid w:val="62737C80"/>
    <w:rsid w:val="6299019D"/>
    <w:rsid w:val="635527B8"/>
    <w:rsid w:val="6377272F"/>
    <w:rsid w:val="638E0C61"/>
    <w:rsid w:val="639915EF"/>
    <w:rsid w:val="641D24F2"/>
    <w:rsid w:val="643B2AF7"/>
    <w:rsid w:val="6511270F"/>
    <w:rsid w:val="65314D46"/>
    <w:rsid w:val="658B0713"/>
    <w:rsid w:val="658B3A3D"/>
    <w:rsid w:val="660E2153"/>
    <w:rsid w:val="66D4519B"/>
    <w:rsid w:val="678278F4"/>
    <w:rsid w:val="678D7D4A"/>
    <w:rsid w:val="67E745CE"/>
    <w:rsid w:val="6804655B"/>
    <w:rsid w:val="68490412"/>
    <w:rsid w:val="69073F53"/>
    <w:rsid w:val="69316DA6"/>
    <w:rsid w:val="6A745C1A"/>
    <w:rsid w:val="6AFB3CEC"/>
    <w:rsid w:val="6AFE7291"/>
    <w:rsid w:val="6BC32FC3"/>
    <w:rsid w:val="6C445178"/>
    <w:rsid w:val="6C7A503E"/>
    <w:rsid w:val="6C991968"/>
    <w:rsid w:val="6CDA6A4D"/>
    <w:rsid w:val="6CDC7AA6"/>
    <w:rsid w:val="6CE1330F"/>
    <w:rsid w:val="6D0668D1"/>
    <w:rsid w:val="6DC01176"/>
    <w:rsid w:val="6DFB5D0A"/>
    <w:rsid w:val="6E2A44E4"/>
    <w:rsid w:val="6E4771A1"/>
    <w:rsid w:val="6E492F1A"/>
    <w:rsid w:val="6EA575EC"/>
    <w:rsid w:val="6EA63EC8"/>
    <w:rsid w:val="6EB50234"/>
    <w:rsid w:val="6ECB7DD2"/>
    <w:rsid w:val="6EF8049C"/>
    <w:rsid w:val="6F780FE6"/>
    <w:rsid w:val="6FA40F23"/>
    <w:rsid w:val="6FC16882"/>
    <w:rsid w:val="6FF712B4"/>
    <w:rsid w:val="703D085C"/>
    <w:rsid w:val="70A742FB"/>
    <w:rsid w:val="70E1568B"/>
    <w:rsid w:val="71864D87"/>
    <w:rsid w:val="71B24BD6"/>
    <w:rsid w:val="71C869D7"/>
    <w:rsid w:val="71F9687A"/>
    <w:rsid w:val="72363DD1"/>
    <w:rsid w:val="72DE3255"/>
    <w:rsid w:val="72E36E6C"/>
    <w:rsid w:val="73154050"/>
    <w:rsid w:val="73637E23"/>
    <w:rsid w:val="73D4764E"/>
    <w:rsid w:val="7440146B"/>
    <w:rsid w:val="74614EB7"/>
    <w:rsid w:val="74CB28DA"/>
    <w:rsid w:val="75383CE8"/>
    <w:rsid w:val="75D752AF"/>
    <w:rsid w:val="76545BF3"/>
    <w:rsid w:val="766A7ED1"/>
    <w:rsid w:val="769B452E"/>
    <w:rsid w:val="779C055E"/>
    <w:rsid w:val="77F4039A"/>
    <w:rsid w:val="77F51A1C"/>
    <w:rsid w:val="781A67A6"/>
    <w:rsid w:val="785422B4"/>
    <w:rsid w:val="78931961"/>
    <w:rsid w:val="78B3729F"/>
    <w:rsid w:val="78DE0702"/>
    <w:rsid w:val="794964C4"/>
    <w:rsid w:val="795310F0"/>
    <w:rsid w:val="79744524"/>
    <w:rsid w:val="797B41A3"/>
    <w:rsid w:val="79927E6B"/>
    <w:rsid w:val="79A22173"/>
    <w:rsid w:val="79BF3D73"/>
    <w:rsid w:val="79D0629D"/>
    <w:rsid w:val="7A460876"/>
    <w:rsid w:val="7AE53DC4"/>
    <w:rsid w:val="7B6059F1"/>
    <w:rsid w:val="7BC63DFB"/>
    <w:rsid w:val="7BE349AD"/>
    <w:rsid w:val="7CE21BD1"/>
    <w:rsid w:val="7D1961AD"/>
    <w:rsid w:val="7D836F3D"/>
    <w:rsid w:val="7DA87AED"/>
    <w:rsid w:val="7DCF4ABD"/>
    <w:rsid w:val="7E0331EF"/>
    <w:rsid w:val="7E0D3F64"/>
    <w:rsid w:val="7E1D251F"/>
    <w:rsid w:val="7E9910C5"/>
    <w:rsid w:val="7EC1231F"/>
    <w:rsid w:val="7F166E48"/>
    <w:rsid w:val="7F9D1317"/>
    <w:rsid w:val="7FFD3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2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22"/>
    <w:autoRedefine/>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link w:val="23"/>
    <w:autoRedefine/>
    <w:unhideWhenUsed/>
    <w:qFormat/>
    <w:uiPriority w:val="0"/>
    <w:pPr>
      <w:keepNext/>
      <w:keepLines/>
      <w:spacing w:line="413" w:lineRule="auto"/>
      <w:outlineLvl w:val="2"/>
    </w:pPr>
    <w:rPr>
      <w:b/>
      <w:sz w:val="32"/>
    </w:rPr>
  </w:style>
  <w:style w:type="paragraph" w:styleId="5">
    <w:name w:val="heading 4"/>
    <w:basedOn w:val="1"/>
    <w:next w:val="1"/>
    <w:unhideWhenUsed/>
    <w:qFormat/>
    <w:uiPriority w:val="0"/>
    <w:pPr>
      <w:keepNext/>
      <w:keepLines/>
      <w:ind w:left="200" w:leftChars="200"/>
      <w:outlineLvl w:val="3"/>
    </w:pPr>
    <w:rPr>
      <w:rFonts w:ascii="Arial" w:hAnsi="Arial" w:eastAsia="黑体"/>
      <w:b/>
      <w:sz w:val="28"/>
      <w:szCs w:val="22"/>
    </w:rPr>
  </w:style>
  <w:style w:type="character" w:default="1" w:styleId="13">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6">
    <w:name w:val="footer"/>
    <w:basedOn w:val="1"/>
    <w:autoRedefine/>
    <w:qFormat/>
    <w:uiPriority w:val="0"/>
    <w:pPr>
      <w:tabs>
        <w:tab w:val="center" w:pos="4153"/>
        <w:tab w:val="right" w:pos="8306"/>
      </w:tabs>
      <w:snapToGrid w:val="0"/>
      <w:jc w:val="left"/>
    </w:pPr>
    <w:rPr>
      <w:sz w:val="18"/>
    </w:rPr>
  </w:style>
  <w:style w:type="paragraph" w:styleId="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autoRedefine/>
    <w:qFormat/>
    <w:uiPriority w:val="0"/>
  </w:style>
  <w:style w:type="paragraph" w:styleId="9">
    <w:name w:val="toc 2"/>
    <w:basedOn w:val="1"/>
    <w:next w:val="1"/>
    <w:autoRedefine/>
    <w:qFormat/>
    <w:uiPriority w:val="0"/>
    <w:pPr>
      <w:ind w:left="420" w:leftChars="200"/>
    </w:pPr>
  </w:style>
  <w:style w:type="paragraph" w:styleId="10">
    <w:name w:val="Normal (Web)"/>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table" w:styleId="12">
    <w:name w:val="Table Grid"/>
    <w:basedOn w:val="11"/>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Hyperlink"/>
    <w:basedOn w:val="13"/>
    <w:autoRedefine/>
    <w:qFormat/>
    <w:uiPriority w:val="0"/>
    <w:rPr>
      <w:color w:val="0000FF"/>
      <w:u w:val="single"/>
    </w:rPr>
  </w:style>
  <w:style w:type="paragraph" w:customStyle="1" w:styleId="15">
    <w:name w:val="[基本段落]"/>
    <w:basedOn w:val="16"/>
    <w:autoRedefine/>
    <w:qFormat/>
    <w:uiPriority w:val="0"/>
    <w:rPr>
      <w:rFonts w:hint="eastAsia"/>
    </w:rPr>
  </w:style>
  <w:style w:type="paragraph" w:customStyle="1" w:styleId="16">
    <w:name w:val="[无段落样式]"/>
    <w:autoRedefine/>
    <w:qFormat/>
    <w:uiPriority w:val="0"/>
    <w:pPr>
      <w:widowControl w:val="0"/>
      <w:autoSpaceDE w:val="0"/>
      <w:autoSpaceDN w:val="0"/>
      <w:spacing w:line="288" w:lineRule="auto"/>
      <w:jc w:val="both"/>
      <w:textAlignment w:val="center"/>
    </w:pPr>
    <w:rPr>
      <w:rFonts w:hint="eastAsia" w:ascii="Adobe 宋体 Std L" w:hAnsi="Adobe 宋体 Std L" w:eastAsia="Adobe 宋体 Std L" w:cstheme="minorBidi"/>
      <w:color w:val="000000"/>
      <w:sz w:val="24"/>
      <w:lang w:val="zh-CN"/>
    </w:rPr>
  </w:style>
  <w:style w:type="paragraph" w:customStyle="1" w:styleId="17">
    <w:name w:val="小黑文字"/>
    <w:basedOn w:val="16"/>
    <w:autoRedefine/>
    <w:qFormat/>
    <w:uiPriority w:val="0"/>
    <w:pPr>
      <w:spacing w:line="480" w:lineRule="atLeast"/>
      <w:ind w:firstLine="420"/>
    </w:pPr>
    <w:rPr>
      <w:rFonts w:hint="eastAsia" w:ascii="微软雅黑" w:hAnsi="微软雅黑" w:eastAsia="微软雅黑"/>
      <w:sz w:val="20"/>
    </w:rPr>
  </w:style>
  <w:style w:type="paragraph" w:customStyle="1" w:styleId="18">
    <w:name w:val="WPSOffice手动目录 1"/>
    <w:autoRedefine/>
    <w:qFormat/>
    <w:uiPriority w:val="0"/>
    <w:pPr>
      <w:ind w:leftChars="0"/>
    </w:pPr>
    <w:rPr>
      <w:rFonts w:ascii="Times New Roman" w:hAnsi="Times New Roman" w:eastAsia="宋体" w:cs="Times New Roman"/>
      <w:sz w:val="20"/>
      <w:szCs w:val="20"/>
    </w:rPr>
  </w:style>
  <w:style w:type="paragraph" w:customStyle="1" w:styleId="19">
    <w:name w:val="WPSOffice手动目录 2"/>
    <w:autoRedefine/>
    <w:qFormat/>
    <w:uiPriority w:val="0"/>
    <w:pPr>
      <w:ind w:leftChars="200"/>
    </w:pPr>
    <w:rPr>
      <w:rFonts w:ascii="Times New Roman" w:hAnsi="Times New Roman" w:eastAsia="宋体" w:cs="Times New Roman"/>
      <w:sz w:val="20"/>
      <w:szCs w:val="20"/>
    </w:rPr>
  </w:style>
  <w:style w:type="character" w:customStyle="1" w:styleId="20">
    <w:name w:val="标题 2 Char"/>
    <w:link w:val="3"/>
    <w:autoRedefine/>
    <w:qFormat/>
    <w:uiPriority w:val="0"/>
    <w:rPr>
      <w:rFonts w:ascii="Arial" w:hAnsi="Arial" w:eastAsia="黑体"/>
      <w:b/>
      <w:sz w:val="32"/>
    </w:rPr>
  </w:style>
  <w:style w:type="character" w:customStyle="1" w:styleId="21">
    <w:name w:val="标题 1 Char"/>
    <w:link w:val="2"/>
    <w:autoRedefine/>
    <w:qFormat/>
    <w:uiPriority w:val="0"/>
    <w:rPr>
      <w:b/>
      <w:kern w:val="44"/>
      <w:sz w:val="44"/>
    </w:rPr>
  </w:style>
  <w:style w:type="character" w:customStyle="1" w:styleId="22">
    <w:name w:val="标题 2 Char1"/>
    <w:link w:val="3"/>
    <w:autoRedefine/>
    <w:qFormat/>
    <w:uiPriority w:val="0"/>
    <w:rPr>
      <w:rFonts w:ascii="Arial" w:hAnsi="Arial" w:eastAsia="黑体"/>
      <w:b/>
      <w:color w:val="000000"/>
      <w:kern w:val="0"/>
      <w:sz w:val="32"/>
      <w:szCs w:val="20"/>
      <w:u w:val="none" w:color="000000"/>
    </w:rPr>
  </w:style>
  <w:style w:type="character" w:customStyle="1" w:styleId="23">
    <w:name w:val="标题 3 Char"/>
    <w:link w:val="4"/>
    <w:autoRedefine/>
    <w:qFormat/>
    <w:uiPriority w:val="0"/>
    <w:rPr>
      <w:b/>
      <w:sz w:val="32"/>
    </w:rPr>
  </w:style>
  <w:style w:type="paragraph" w:customStyle="1" w:styleId="24">
    <w:name w:val="0"/>
    <w:basedOn w:val="1"/>
    <w:autoRedefine/>
    <w:qFormat/>
    <w:uiPriority w:val="0"/>
    <w:pPr>
      <w:widowControl/>
      <w:spacing w:line="720" w:lineRule="auto"/>
      <w:jc w:val="left"/>
    </w:pPr>
    <w:rPr>
      <w:rFonts w:ascii="Times New Roman" w:hAnsi="Times New Roman" w:eastAsia="宋体" w:cs="Times New Roman"/>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2" Type="http://schemas.openxmlformats.org/officeDocument/2006/relationships/fontTable" Target="fontTable.xml"/><Relationship Id="rId41" Type="http://schemas.openxmlformats.org/officeDocument/2006/relationships/numbering" Target="numbering.xml"/><Relationship Id="rId40" Type="http://schemas.openxmlformats.org/officeDocument/2006/relationships/customXml" Target="../customXml/item1.xml"/><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jpeg"/><Relationship Id="rId37" Type="http://schemas.openxmlformats.org/officeDocument/2006/relationships/image" Target="media/image32.jpeg"/><Relationship Id="rId36" Type="http://schemas.openxmlformats.org/officeDocument/2006/relationships/image" Target="media/image31.jpeg"/><Relationship Id="rId35" Type="http://schemas.openxmlformats.org/officeDocument/2006/relationships/image" Target="media/image30.jpeg"/><Relationship Id="rId34" Type="http://schemas.openxmlformats.org/officeDocument/2006/relationships/image" Target="media/image29.png"/><Relationship Id="rId33" Type="http://schemas.openxmlformats.org/officeDocument/2006/relationships/image" Target="media/image28.jpeg"/><Relationship Id="rId32" Type="http://schemas.openxmlformats.org/officeDocument/2006/relationships/image" Target="media/image27.jpeg"/><Relationship Id="rId31" Type="http://schemas.openxmlformats.org/officeDocument/2006/relationships/image" Target="media/image26.jpeg"/><Relationship Id="rId30" Type="http://schemas.openxmlformats.org/officeDocument/2006/relationships/image" Target="media/image25.jpeg"/><Relationship Id="rId3" Type="http://schemas.openxmlformats.org/officeDocument/2006/relationships/header" Target="header1.xml"/><Relationship Id="rId29" Type="http://schemas.openxmlformats.org/officeDocument/2006/relationships/image" Target="media/image24.jpeg"/><Relationship Id="rId28" Type="http://schemas.openxmlformats.org/officeDocument/2006/relationships/image" Target="media/image23.jpeg"/><Relationship Id="rId27" Type="http://schemas.openxmlformats.org/officeDocument/2006/relationships/image" Target="media/image22.jpeg"/><Relationship Id="rId26" Type="http://schemas.openxmlformats.org/officeDocument/2006/relationships/image" Target="media/image21.jpeg"/><Relationship Id="rId25" Type="http://schemas.openxmlformats.org/officeDocument/2006/relationships/image" Target="media/image20.jpeg"/><Relationship Id="rId24" Type="http://schemas.openxmlformats.org/officeDocument/2006/relationships/image" Target="media/image19.jpeg"/><Relationship Id="rId23" Type="http://schemas.openxmlformats.org/officeDocument/2006/relationships/image" Target="media/image18.jpeg"/><Relationship Id="rId22" Type="http://schemas.openxmlformats.org/officeDocument/2006/relationships/image" Target="media/image17.jpeg"/><Relationship Id="rId21" Type="http://schemas.openxmlformats.org/officeDocument/2006/relationships/image" Target="media/image16.jpe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4543</Words>
  <Characters>5255</Characters>
  <Lines>1</Lines>
  <Paragraphs>1</Paragraphs>
  <TotalTime>203</TotalTime>
  <ScaleCrop>false</ScaleCrop>
  <LinksUpToDate>false</LinksUpToDate>
  <CharactersWithSpaces>5407</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2019-11-22T06:44:00Z</dcterms:created>
  <dc:creator>熊猫达人</dc:creator>
  <cp:lastModifiedBy>田来帅-财务</cp:lastModifiedBy>
  <cp:lastPrinted>2021-10-17T01:38:00Z</cp:lastPrinted>
  <dcterms:modified xsi:type="dcterms:W3CDTF">2024-07-19T06:20:40Z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FEBD9EA0C4974D7198142B29A6886351_13</vt:lpwstr>
  </property>
</Properties>
</file>