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0"/>
          <w:lang w:val="en-US" w:eastAsia="zh-CN"/>
        </w:rPr>
        <w:id w:val="147458584"/>
        <w15:color w:val="DBDBDB"/>
        <w:docPartObj>
          <w:docPartGallery w:val="Table of Contents"/>
          <w:docPartUnique/>
        </w:docPartObj>
      </w:sdtPr>
      <w:sdtEndPr>
        <w:rPr>
          <w:rStyle w:val="20"/>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0"/>
              <w:b/>
            </w:rPr>
            <w:t>目录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_Toc20060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一、配质清单</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_Toc20060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_Toc20134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二、技术参数：</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_Toc20134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_Toc15979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三、公司简介：</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_Toc15979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5</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_Toc9567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四、公司资质与产品展示</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_Toc9567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_Toc29994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五、 蒸汽锅炉简介及特点</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_Toc29994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_Toc16772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1</w:t>
          </w:r>
          <w:r>
            <w:rPr>
              <w:rFonts w:hint="eastAsia" w:ascii="黑体" w:hAnsi="黑体" w:eastAsia="黑体" w:cs="黑体"/>
              <w:b/>
              <w:bCs/>
              <w:sz w:val="24"/>
              <w:szCs w:val="32"/>
            </w:rPr>
            <w:t>、系统概述及范围</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_Toc16772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_Toc3123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2</w:t>
          </w:r>
          <w:r>
            <w:rPr>
              <w:rFonts w:hint="eastAsia" w:ascii="黑体" w:hAnsi="黑体" w:eastAsia="黑体" w:cs="黑体"/>
              <w:b/>
              <w:bCs/>
              <w:sz w:val="24"/>
              <w:szCs w:val="32"/>
            </w:rPr>
            <w:t>、结构简介</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_Toc3123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_Toc13346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3</w:t>
          </w:r>
          <w:r>
            <w:rPr>
              <w:rFonts w:hint="eastAsia" w:ascii="黑体" w:hAnsi="黑体" w:eastAsia="黑体" w:cs="黑体"/>
              <w:b/>
              <w:bCs/>
              <w:sz w:val="24"/>
              <w:szCs w:val="32"/>
            </w:rPr>
            <w:t>、性能特点</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_Toc13346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16</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_Toc7888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4、设计燃料要求：</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_Toc7888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_Toc2051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5、</w:t>
          </w:r>
          <w:r>
            <w:rPr>
              <w:rFonts w:hint="eastAsia" w:ascii="黑体" w:hAnsi="黑体" w:eastAsia="黑体" w:cs="黑体"/>
              <w:b/>
              <w:bCs/>
              <w:sz w:val="24"/>
              <w:szCs w:val="32"/>
            </w:rPr>
            <w:t>自动控制安全保护</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_Toc2051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_Toc7849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6、</w:t>
          </w:r>
          <w:r>
            <w:rPr>
              <w:rFonts w:hint="eastAsia" w:ascii="黑体" w:hAnsi="黑体" w:eastAsia="黑体" w:cs="黑体"/>
              <w:b/>
              <w:bCs/>
              <w:sz w:val="24"/>
              <w:szCs w:val="32"/>
            </w:rPr>
            <w:t>自动保护装置</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_Toc7849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17</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_Toc14886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lang w:val="en-US" w:eastAsia="zh-CN"/>
            </w:rPr>
            <w:t>7</w:t>
          </w:r>
          <w:r>
            <w:rPr>
              <w:rFonts w:hint="eastAsia" w:ascii="黑体" w:hAnsi="黑体" w:eastAsia="黑体" w:cs="黑体"/>
              <w:b/>
              <w:bCs/>
              <w:sz w:val="24"/>
              <w:szCs w:val="32"/>
            </w:rPr>
            <w:t>、主要设计依据</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_Toc14886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18</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_Toc1742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六、客户来访</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_Toc1742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19</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_Toc19245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七、设备支持</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_Toc19245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20</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_Toc10238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八、安全、质量保证措施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_Toc10238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_Toc22766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1、安全保证措施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_Toc22766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_Toc24681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2、质量保证措施</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_Toc24681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21</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_Toc27077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九、售后服务承诺</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_Toc27077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_Toc25148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1、服务体系</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_Toc25148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_Toc8038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2、售前服务</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_Toc8038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_Toc1965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3、售后服务</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_Toc1965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_Toc30005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4、规范化的服务标准</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_Toc30005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_Toc26737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5、星级服务1、2、3、4模式</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_Toc26737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23</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_Toc3701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6、技术服务与联络</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_Toc3701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_Toc17331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7、组织保证</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_Toc17331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24</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_Toc31432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十、厂区环境</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_Toc31432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25</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HYPERLINK \l _Toc11023 </w:instrText>
          </w:r>
          <w:r>
            <w:rPr>
              <w:rFonts w:hint="eastAsia" w:ascii="黑体" w:hAnsi="黑体" w:eastAsia="黑体" w:cs="黑体"/>
              <w:b/>
              <w:bCs/>
              <w:sz w:val="24"/>
              <w:szCs w:val="32"/>
            </w:rPr>
            <w:fldChar w:fldCharType="separate"/>
          </w:r>
          <w:r>
            <w:rPr>
              <w:rFonts w:hint="eastAsia" w:ascii="黑体" w:hAnsi="黑体" w:eastAsia="黑体" w:cs="黑体"/>
              <w:b/>
              <w:bCs/>
              <w:kern w:val="2"/>
              <w:sz w:val="24"/>
              <w:szCs w:val="32"/>
              <w:lang w:val="en-US" w:eastAsia="zh-CN" w:bidi="ar-SA"/>
            </w:rPr>
            <w:t>十一、公司寄语</w:t>
          </w:r>
          <w:r>
            <w:rPr>
              <w:rFonts w:hint="eastAsia" w:ascii="黑体" w:hAnsi="黑体" w:eastAsia="黑体" w:cs="黑体"/>
              <w:b/>
              <w:bCs/>
              <w:sz w:val="24"/>
              <w:szCs w:val="32"/>
            </w:rPr>
            <w:tab/>
          </w:r>
          <w:r>
            <w:rPr>
              <w:rFonts w:hint="eastAsia" w:ascii="黑体" w:hAnsi="黑体" w:eastAsia="黑体" w:cs="黑体"/>
              <w:b/>
              <w:bCs/>
              <w:sz w:val="24"/>
              <w:szCs w:val="32"/>
            </w:rPr>
            <w:fldChar w:fldCharType="begin"/>
          </w:r>
          <w:r>
            <w:rPr>
              <w:rFonts w:hint="eastAsia" w:ascii="黑体" w:hAnsi="黑体" w:eastAsia="黑体" w:cs="黑体"/>
              <w:b/>
              <w:bCs/>
              <w:sz w:val="24"/>
              <w:szCs w:val="32"/>
            </w:rPr>
            <w:instrText xml:space="preserve"> PAGEREF _Toc11023 \h </w:instrText>
          </w:r>
          <w:r>
            <w:rPr>
              <w:rFonts w:hint="eastAsia" w:ascii="黑体" w:hAnsi="黑体" w:eastAsia="黑体" w:cs="黑体"/>
              <w:b/>
              <w:bCs/>
              <w:sz w:val="24"/>
              <w:szCs w:val="32"/>
            </w:rPr>
            <w:fldChar w:fldCharType="separate"/>
          </w:r>
          <w:r>
            <w:rPr>
              <w:rFonts w:hint="eastAsia" w:ascii="黑体" w:hAnsi="黑体" w:eastAsia="黑体" w:cs="黑体"/>
              <w:b/>
              <w:bCs/>
              <w:sz w:val="24"/>
              <w:szCs w:val="32"/>
            </w:rPr>
            <w:t>28</w:t>
          </w:r>
          <w:r>
            <w:rPr>
              <w:rFonts w:hint="eastAsia" w:ascii="黑体" w:hAnsi="黑体" w:eastAsia="黑体" w:cs="黑体"/>
              <w:b/>
              <w:bCs/>
              <w:sz w:val="24"/>
              <w:szCs w:val="32"/>
            </w:rPr>
            <w:fldChar w:fldCharType="end"/>
          </w:r>
          <w:r>
            <w:rPr>
              <w:rFonts w:hint="eastAsia" w:ascii="黑体" w:hAnsi="黑体" w:eastAsia="黑体" w:cs="黑体"/>
              <w:b/>
              <w:bCs/>
              <w:sz w:val="24"/>
              <w:szCs w:val="32"/>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numPr>
          <w:ilvl w:val="0"/>
          <w:numId w:val="1"/>
        </w:numPr>
        <w:spacing w:line="520" w:lineRule="exact"/>
        <w:jc w:val="left"/>
        <w:outlineLvl w:val="0"/>
        <w:rPr>
          <w:rFonts w:hint="eastAsia" w:ascii="Arial" w:hAnsi="Arial" w:eastAsia="黑体"/>
          <w:b/>
          <w:sz w:val="32"/>
          <w:lang w:val="en-US" w:eastAsia="zh-CN"/>
        </w:rPr>
      </w:pPr>
      <w:bookmarkStart w:id="3" w:name="_Toc20060"/>
      <w:r>
        <w:rPr>
          <w:rFonts w:hint="eastAsia" w:ascii="Arial" w:hAnsi="Arial" w:eastAsia="黑体"/>
          <w:b/>
          <w:sz w:val="32"/>
        </w:rPr>
        <w:t>配质清单</w:t>
      </w:r>
      <w:bookmarkEnd w:id="2"/>
      <w:bookmarkEnd w:id="3"/>
      <w:r>
        <w:rPr>
          <w:rFonts w:hint="eastAsia" w:ascii="Arial" w:hAnsi="Arial" w:eastAsia="黑体"/>
          <w:b/>
          <w:sz w:val="32"/>
          <w:lang w:val="en-US" w:eastAsia="zh-CN"/>
        </w:rPr>
        <w:t xml:space="preserve">         </w:t>
      </w:r>
    </w:p>
    <w:p>
      <w:pPr>
        <w:numPr>
          <w:ilvl w:val="0"/>
          <w:numId w:val="0"/>
        </w:numPr>
        <w:spacing w:line="520" w:lineRule="exact"/>
        <w:ind w:firstLine="1606" w:firstLineChars="500"/>
        <w:jc w:val="left"/>
        <w:outlineLvl w:val="0"/>
        <w:rPr>
          <w:rFonts w:ascii="宋体" w:hAnsi="宋体" w:eastAsiaTheme="minorEastAsia"/>
          <w:b/>
          <w:bCs/>
          <w:sz w:val="18"/>
          <w:szCs w:val="18"/>
        </w:rPr>
      </w:pPr>
      <w:r>
        <w:rPr>
          <w:rFonts w:hint="eastAsia" w:ascii="Arial" w:hAnsi="Arial" w:eastAsia="黑体"/>
          <w:b/>
          <w:sz w:val="32"/>
          <w:lang w:val="en-US" w:eastAsia="zh-CN"/>
        </w:rPr>
        <w:t xml:space="preserve"> </w:t>
      </w:r>
      <w:r>
        <w:rPr>
          <w:rFonts w:hint="eastAsia" w:ascii="宋体" w:hAnsi="宋体"/>
          <w:b/>
          <w:bCs/>
          <w:sz w:val="28"/>
          <w:szCs w:val="28"/>
          <w:lang w:val="en-US" w:eastAsia="zh-CN"/>
        </w:rPr>
        <w:t>WNS0.5-1.0-YQ</w:t>
      </w:r>
      <w:r>
        <w:rPr>
          <w:rFonts w:hint="eastAsia" w:ascii="宋体" w:hAnsi="宋体"/>
          <w:b/>
          <w:bCs/>
          <w:sz w:val="28"/>
          <w:szCs w:val="28"/>
        </w:rPr>
        <w:t>卧式</w:t>
      </w:r>
      <w:r>
        <w:rPr>
          <w:rFonts w:hint="eastAsia" w:ascii="宋体" w:hAnsi="宋体"/>
          <w:b/>
          <w:bCs/>
          <w:sz w:val="28"/>
          <w:szCs w:val="28"/>
          <w:lang w:val="en-US" w:eastAsia="zh-CN"/>
        </w:rPr>
        <w:t>燃油气</w:t>
      </w:r>
      <w:r>
        <w:rPr>
          <w:rFonts w:hint="eastAsia" w:ascii="宋体" w:hAnsi="宋体"/>
          <w:b/>
          <w:bCs/>
          <w:sz w:val="28"/>
          <w:szCs w:val="28"/>
        </w:rPr>
        <w:t>蒸汽锅炉标准配置单</w:t>
      </w:r>
    </w:p>
    <w:tbl>
      <w:tblPr>
        <w:tblStyle w:val="11"/>
        <w:tblW w:w="10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995"/>
        <w:gridCol w:w="3495"/>
        <w:gridCol w:w="825"/>
        <w:gridCol w:w="686"/>
        <w:gridCol w:w="1593"/>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b/>
                <w:bCs/>
                <w:sz w:val="22"/>
                <w:szCs w:val="22"/>
                <w:highlight w:val="none"/>
              </w:rPr>
            </w:pPr>
            <w:bookmarkStart w:id="4" w:name="_Toc18567"/>
            <w:r>
              <w:rPr>
                <w:rFonts w:hint="eastAsia" w:ascii="宋体" w:hAnsi="宋体"/>
                <w:b/>
                <w:bCs/>
                <w:sz w:val="22"/>
                <w:szCs w:val="22"/>
                <w:highlight w:val="none"/>
              </w:rPr>
              <w:t>序号</w:t>
            </w:r>
          </w:p>
        </w:tc>
        <w:tc>
          <w:tcPr>
            <w:tcW w:w="199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495"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686"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593"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78"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一</w:t>
            </w:r>
          </w:p>
        </w:tc>
        <w:tc>
          <w:tcPr>
            <w:tcW w:w="199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val="en-US" w:eastAsia="zh-CN"/>
              </w:rPr>
              <w:t>锅炉</w:t>
            </w:r>
            <w:r>
              <w:rPr>
                <w:rFonts w:hint="eastAsia" w:ascii="宋体" w:hAnsi="宋体"/>
                <w:sz w:val="21"/>
                <w:szCs w:val="21"/>
                <w:highlight w:val="none"/>
              </w:rPr>
              <w:t>主机</w:t>
            </w:r>
          </w:p>
        </w:tc>
        <w:tc>
          <w:tcPr>
            <w:tcW w:w="3495"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r>
              <w:rPr>
                <w:rFonts w:hint="eastAsia" w:ascii="宋体" w:hAnsi="宋体"/>
                <w:sz w:val="21"/>
                <w:szCs w:val="21"/>
                <w:highlight w:val="none"/>
                <w:lang w:val="en-US" w:eastAsia="zh-CN"/>
              </w:rPr>
              <w:t xml:space="preserve">  0.5t/h  1.0Mpa</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二</w:t>
            </w:r>
          </w:p>
        </w:tc>
        <w:tc>
          <w:tcPr>
            <w:tcW w:w="199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燃烧器</w:t>
            </w:r>
          </w:p>
        </w:tc>
        <w:tc>
          <w:tcPr>
            <w:tcW w:w="3495" w:type="dxa"/>
            <w:noWrap w:val="0"/>
            <w:vAlign w:val="center"/>
          </w:tcPr>
          <w:p>
            <w:pPr>
              <w:jc w:val="center"/>
              <w:rPr>
                <w:rFonts w:hint="default" w:ascii="宋体" w:hAnsi="宋体" w:eastAsiaTheme="minorEastAsia"/>
                <w:spacing w:val="-20"/>
                <w:sz w:val="21"/>
                <w:szCs w:val="21"/>
                <w:highlight w:val="none"/>
                <w:lang w:val="en-US" w:eastAsia="zh-CN"/>
              </w:rPr>
            </w:pPr>
            <w:r>
              <w:rPr>
                <w:rFonts w:hint="eastAsia" w:ascii="宋体" w:hAnsi="宋体"/>
                <w:spacing w:val="-20"/>
                <w:sz w:val="21"/>
                <w:szCs w:val="21"/>
                <w:highlight w:val="none"/>
                <w:lang w:val="en-US" w:eastAsia="zh-CN"/>
              </w:rPr>
              <w:t>0.5T标配</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eastAsiaTheme="minorEastAsia"/>
                <w:sz w:val="21"/>
                <w:szCs w:val="21"/>
                <w:highlight w:val="none"/>
                <w:lang w:val="en-US" w:eastAsia="zh-CN"/>
              </w:rPr>
              <w:t>购销配套</w:t>
            </w:r>
          </w:p>
        </w:tc>
        <w:tc>
          <w:tcPr>
            <w:tcW w:w="1578"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三</w:t>
            </w:r>
          </w:p>
        </w:tc>
        <w:tc>
          <w:tcPr>
            <w:tcW w:w="199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rPr>
              <w:t>控制</w:t>
            </w:r>
            <w:r>
              <w:rPr>
                <w:rFonts w:hint="eastAsia" w:ascii="宋体" w:hAnsi="宋体"/>
                <w:sz w:val="21"/>
                <w:szCs w:val="21"/>
                <w:highlight w:val="none"/>
                <w:lang w:val="en-US" w:eastAsia="zh-CN"/>
              </w:rPr>
              <w:t>系统</w:t>
            </w:r>
          </w:p>
        </w:tc>
        <w:tc>
          <w:tcPr>
            <w:tcW w:w="3495"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触摸彩屏/HXDK-0.5T</w:t>
            </w:r>
          </w:p>
        </w:tc>
        <w:tc>
          <w:tcPr>
            <w:tcW w:w="82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highlight w:val="none"/>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四</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不锈钢给水泵</w:t>
            </w:r>
          </w:p>
        </w:tc>
        <w:tc>
          <w:tcPr>
            <w:tcW w:w="3495" w:type="dxa"/>
            <w:noWrap w:val="0"/>
            <w:vAlign w:val="center"/>
          </w:tcPr>
          <w:p>
            <w:pPr>
              <w:jc w:val="center"/>
              <w:rPr>
                <w:rFonts w:hint="default" w:ascii="宋体" w:hAnsi="宋体" w:eastAsia="宋体" w:cstheme="minorBidi"/>
                <w:spacing w:val="-20"/>
                <w:kern w:val="2"/>
                <w:sz w:val="21"/>
                <w:szCs w:val="21"/>
                <w:highlight w:val="none"/>
                <w:lang w:val="en-US" w:eastAsia="zh-CN" w:bidi="ar-SA"/>
              </w:rPr>
            </w:pPr>
            <w:r>
              <w:rPr>
                <w:rFonts w:hint="eastAsia" w:ascii="宋体" w:hAnsi="宋体"/>
                <w:sz w:val="21"/>
                <w:szCs w:val="21"/>
                <w:highlight w:val="none"/>
                <w:lang w:val="en-US" w:eastAsia="zh-CN"/>
              </w:rPr>
              <w:t>1.5</w:t>
            </w:r>
            <w:r>
              <w:rPr>
                <w:rFonts w:hint="eastAsia" w:ascii="宋体" w:hAnsi="宋体"/>
                <w:sz w:val="21"/>
                <w:szCs w:val="21"/>
                <w:highlight w:val="none"/>
              </w:rPr>
              <w:t>KW</w:t>
            </w:r>
          </w:p>
        </w:tc>
        <w:tc>
          <w:tcPr>
            <w:tcW w:w="82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eastAsiaTheme="minorEastAsia"/>
                <w:sz w:val="21"/>
                <w:szCs w:val="21"/>
                <w:highlight w:val="none"/>
                <w:lang w:val="en-US" w:eastAsia="zh-CN"/>
              </w:rPr>
              <w:t>购销配套</w:t>
            </w:r>
          </w:p>
        </w:tc>
        <w:tc>
          <w:tcPr>
            <w:tcW w:w="1578"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五</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烟气</w:t>
            </w:r>
            <w:r>
              <w:rPr>
                <w:rFonts w:hint="eastAsia" w:ascii="宋体" w:hAnsi="宋体"/>
                <w:sz w:val="21"/>
                <w:szCs w:val="21"/>
                <w:highlight w:val="none"/>
              </w:rPr>
              <w:t>节能器</w:t>
            </w:r>
          </w:p>
        </w:tc>
        <w:tc>
          <w:tcPr>
            <w:tcW w:w="3495"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JNQ-</w:t>
            </w:r>
            <w:r>
              <w:rPr>
                <w:rFonts w:hint="eastAsia" w:ascii="宋体" w:hAnsi="宋体"/>
                <w:sz w:val="21"/>
                <w:szCs w:val="21"/>
                <w:highlight w:val="none"/>
                <w:lang w:val="en-US" w:eastAsia="zh-CN"/>
              </w:rPr>
              <w:t>0.5</w:t>
            </w:r>
          </w:p>
        </w:tc>
        <w:tc>
          <w:tcPr>
            <w:tcW w:w="82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686"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六</w:t>
            </w:r>
          </w:p>
        </w:tc>
        <w:tc>
          <w:tcPr>
            <w:tcW w:w="1995"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分气缸</w:t>
            </w:r>
          </w:p>
        </w:tc>
        <w:tc>
          <w:tcPr>
            <w:tcW w:w="34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φ159</w:t>
            </w:r>
          </w:p>
        </w:tc>
        <w:tc>
          <w:tcPr>
            <w:tcW w:w="825"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台</w:t>
            </w:r>
          </w:p>
        </w:tc>
        <w:tc>
          <w:tcPr>
            <w:tcW w:w="686"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1</w:t>
            </w:r>
          </w:p>
        </w:tc>
        <w:tc>
          <w:tcPr>
            <w:tcW w:w="1593"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spacing w:line="300" w:lineRule="exact"/>
              <w:jc w:val="center"/>
              <w:rPr>
                <w:rFonts w:hint="eastAsia" w:ascii="宋体" w:hAnsi="宋体"/>
                <w:sz w:val="21"/>
                <w:szCs w:val="21"/>
                <w:highlight w:val="none"/>
                <w:lang w:val="en-US" w:eastAsia="zh-CN"/>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七</w:t>
            </w:r>
          </w:p>
        </w:tc>
        <w:tc>
          <w:tcPr>
            <w:tcW w:w="19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水处理</w:t>
            </w:r>
          </w:p>
        </w:tc>
        <w:tc>
          <w:tcPr>
            <w:tcW w:w="3495"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rPr>
              <w:t>SCL-</w:t>
            </w:r>
            <w:r>
              <w:rPr>
                <w:rFonts w:hint="eastAsia" w:ascii="宋体" w:hAnsi="宋体"/>
                <w:sz w:val="21"/>
                <w:szCs w:val="21"/>
                <w:highlight w:val="none"/>
                <w:lang w:val="en-US" w:eastAsia="zh-CN"/>
              </w:rPr>
              <w:t>0.5T/h</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河南润新</w:t>
            </w:r>
          </w:p>
        </w:tc>
        <w:tc>
          <w:tcPr>
            <w:tcW w:w="1578" w:type="dxa"/>
            <w:noWrap w:val="0"/>
            <w:vAlign w:val="center"/>
          </w:tcPr>
          <w:p>
            <w:pPr>
              <w:spacing w:line="300" w:lineRule="exact"/>
              <w:jc w:val="center"/>
              <w:rPr>
                <w:rFonts w:hint="eastAsia" w:ascii="宋体" w:hAnsi="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rPr>
              <w:t>八</w:t>
            </w:r>
          </w:p>
        </w:tc>
        <w:tc>
          <w:tcPr>
            <w:tcW w:w="199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烟囱</w:t>
            </w:r>
          </w:p>
        </w:tc>
        <w:tc>
          <w:tcPr>
            <w:tcW w:w="3495" w:type="dxa"/>
            <w:noWrap w:val="0"/>
            <w:vAlign w:val="center"/>
          </w:tcPr>
          <w:p>
            <w:pPr>
              <w:spacing w:line="300" w:lineRule="exact"/>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Φ</w:t>
            </w:r>
            <w:r>
              <w:rPr>
                <w:rFonts w:hint="eastAsia" w:ascii="宋体" w:hAnsi="宋体"/>
                <w:sz w:val="21"/>
                <w:szCs w:val="21"/>
                <w:highlight w:val="none"/>
                <w:lang w:val="en-US" w:eastAsia="zh-CN"/>
              </w:rPr>
              <w:t>273</w:t>
            </w:r>
          </w:p>
        </w:tc>
        <w:tc>
          <w:tcPr>
            <w:tcW w:w="825"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米</w:t>
            </w:r>
          </w:p>
        </w:tc>
        <w:tc>
          <w:tcPr>
            <w:tcW w:w="686"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9</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86"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九</w:t>
            </w:r>
          </w:p>
        </w:tc>
        <w:tc>
          <w:tcPr>
            <w:tcW w:w="1995" w:type="dxa"/>
            <w:noWrap w:val="0"/>
            <w:vAlign w:val="center"/>
          </w:tcPr>
          <w:p>
            <w:pPr>
              <w:jc w:val="center"/>
              <w:rPr>
                <w:rFonts w:hint="eastAsia" w:ascii="宋体" w:hAnsi="宋体"/>
                <w:sz w:val="21"/>
                <w:szCs w:val="21"/>
                <w:highlight w:val="none"/>
              </w:rPr>
            </w:pPr>
            <w:r>
              <w:rPr>
                <w:rFonts w:hint="eastAsia" w:ascii="宋体" w:hAnsi="宋体"/>
                <w:sz w:val="20"/>
                <w:szCs w:val="20"/>
              </w:rPr>
              <w:t>烟道</w:t>
            </w:r>
            <w:r>
              <w:rPr>
                <w:rFonts w:hint="eastAsia" w:ascii="宋体" w:hAnsi="宋体"/>
                <w:sz w:val="20"/>
                <w:szCs w:val="20"/>
                <w:lang w:val="en-US" w:eastAsia="zh-CN"/>
              </w:rPr>
              <w:t>弯头</w:t>
            </w:r>
          </w:p>
        </w:tc>
        <w:tc>
          <w:tcPr>
            <w:tcW w:w="3495" w:type="dxa"/>
            <w:noWrap w:val="0"/>
            <w:vAlign w:val="center"/>
          </w:tcPr>
          <w:p>
            <w:pPr>
              <w:jc w:val="center"/>
              <w:rPr>
                <w:rFonts w:hint="eastAsia" w:ascii="宋体" w:hAnsi="宋体"/>
                <w:sz w:val="21"/>
                <w:szCs w:val="21"/>
                <w:highlight w:val="none"/>
              </w:rPr>
            </w:pPr>
            <w:r>
              <w:rPr>
                <w:rFonts w:hint="eastAsia" w:ascii="宋体" w:hAnsi="宋体"/>
                <w:sz w:val="20"/>
                <w:szCs w:val="20"/>
              </w:rPr>
              <w:t>主机配套</w:t>
            </w:r>
          </w:p>
        </w:tc>
        <w:tc>
          <w:tcPr>
            <w:tcW w:w="825" w:type="dxa"/>
            <w:noWrap w:val="0"/>
            <w:vAlign w:val="center"/>
          </w:tcPr>
          <w:p>
            <w:pPr>
              <w:jc w:val="center"/>
              <w:rPr>
                <w:rFonts w:hint="eastAsia" w:ascii="宋体" w:hAnsi="宋体"/>
                <w:sz w:val="21"/>
                <w:szCs w:val="21"/>
                <w:highlight w:val="none"/>
                <w:lang w:val="en-US" w:eastAsia="zh-CN"/>
              </w:rPr>
            </w:pPr>
            <w:r>
              <w:rPr>
                <w:rFonts w:hint="eastAsia" w:ascii="宋体" w:hAnsi="宋体"/>
                <w:sz w:val="20"/>
                <w:szCs w:val="20"/>
                <w:lang w:val="en-US" w:eastAsia="zh-CN"/>
              </w:rPr>
              <w:t>个</w:t>
            </w:r>
          </w:p>
        </w:tc>
        <w:tc>
          <w:tcPr>
            <w:tcW w:w="686" w:type="dxa"/>
            <w:noWrap w:val="0"/>
            <w:vAlign w:val="center"/>
          </w:tcPr>
          <w:p>
            <w:pPr>
              <w:jc w:val="center"/>
              <w:rPr>
                <w:rFonts w:hint="eastAsia" w:ascii="宋体" w:hAnsi="宋体"/>
                <w:sz w:val="21"/>
                <w:szCs w:val="21"/>
                <w:highlight w:val="none"/>
                <w:lang w:val="en-US" w:eastAsia="zh-CN"/>
              </w:rPr>
            </w:pPr>
            <w:r>
              <w:rPr>
                <w:rFonts w:hint="eastAsia" w:ascii="宋体" w:hAnsi="宋体"/>
                <w:sz w:val="20"/>
                <w:szCs w:val="20"/>
                <w:lang w:val="en-US" w:eastAsia="zh-CN"/>
              </w:rPr>
              <w:t>1</w:t>
            </w:r>
          </w:p>
        </w:tc>
        <w:tc>
          <w:tcPr>
            <w:tcW w:w="1593" w:type="dxa"/>
            <w:noWrap w:val="0"/>
            <w:vAlign w:val="center"/>
          </w:tcPr>
          <w:p>
            <w:pPr>
              <w:jc w:val="center"/>
              <w:rPr>
                <w:rFonts w:hint="eastAsia" w:ascii="宋体" w:hAnsi="宋体"/>
                <w:sz w:val="21"/>
                <w:szCs w:val="21"/>
                <w:highlight w:val="none"/>
                <w:lang w:eastAsia="zh-CN"/>
              </w:rPr>
            </w:pPr>
            <w:r>
              <w:rPr>
                <w:rFonts w:hint="eastAsia" w:ascii="宋体" w:hAnsi="宋体"/>
                <w:sz w:val="20"/>
                <w:szCs w:val="20"/>
              </w:rPr>
              <w:t>河南恒信</w:t>
            </w:r>
          </w:p>
        </w:tc>
        <w:tc>
          <w:tcPr>
            <w:tcW w:w="1578" w:type="dxa"/>
            <w:noWrap w:val="0"/>
            <w:vAlign w:val="center"/>
          </w:tcPr>
          <w:p>
            <w:pPr>
              <w:jc w:val="center"/>
              <w:rPr>
                <w:rFonts w:hint="eastAsia" w:ascii="宋体" w:hAnsi="宋体"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宋体"/>
                <w:sz w:val="21"/>
                <w:szCs w:val="21"/>
                <w:highlight w:val="none"/>
                <w:lang w:eastAsia="zh-CN"/>
              </w:rPr>
            </w:pPr>
            <w:r>
              <w:rPr>
                <w:rFonts w:hint="eastAsia" w:ascii="宋体" w:hAnsi="宋体" w:cstheme="minorBidi"/>
                <w:kern w:val="2"/>
                <w:sz w:val="21"/>
                <w:szCs w:val="21"/>
                <w:highlight w:val="none"/>
                <w:lang w:val="en-US" w:eastAsia="zh-CN" w:bidi="ar-SA"/>
              </w:rPr>
              <w:t>十</w:t>
            </w:r>
          </w:p>
        </w:tc>
        <w:tc>
          <w:tcPr>
            <w:tcW w:w="8594" w:type="dxa"/>
            <w:gridSpan w:val="5"/>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配套</w:t>
            </w:r>
            <w:r>
              <w:rPr>
                <w:rFonts w:hint="eastAsia" w:ascii="宋体" w:hAnsi="宋体"/>
                <w:sz w:val="21"/>
                <w:szCs w:val="21"/>
                <w:highlight w:val="none"/>
              </w:rPr>
              <w:t>仪表阀门</w:t>
            </w:r>
          </w:p>
        </w:tc>
        <w:tc>
          <w:tcPr>
            <w:tcW w:w="1578"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三通旋塞阀</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HX-16/DN15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河南</w:t>
            </w:r>
            <w:r>
              <w:rPr>
                <w:rFonts w:hint="eastAsia" w:ascii="宋体" w:hAnsi="宋体"/>
                <w:sz w:val="21"/>
                <w:szCs w:val="21"/>
                <w:highlight w:val="none"/>
              </w:rPr>
              <w:t>郑州</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99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压力表</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Y-150/0~1.6MPa 1.6级</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杭州富阳</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3</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压力表存水弯管</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厂标/DN15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4</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压力控制器</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KP-35/0~1.3Mpa</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丹弗斯</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5</w:t>
            </w:r>
          </w:p>
        </w:tc>
        <w:tc>
          <w:tcPr>
            <w:tcW w:w="1995"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 xml:space="preserve">截止阀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PN1.6/DN32</w:t>
            </w:r>
          </w:p>
        </w:tc>
        <w:tc>
          <w:tcPr>
            <w:tcW w:w="82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6</w:t>
            </w:r>
          </w:p>
        </w:tc>
        <w:tc>
          <w:tcPr>
            <w:tcW w:w="1995"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 xml:space="preserve">截止阀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686"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7</w:t>
            </w:r>
          </w:p>
        </w:tc>
        <w:tc>
          <w:tcPr>
            <w:tcW w:w="1995" w:type="dxa"/>
            <w:noWrap w:val="0"/>
            <w:vAlign w:val="center"/>
          </w:tcPr>
          <w:p>
            <w:pPr>
              <w:ind w:firstLine="210" w:firstLineChars="100"/>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 xml:space="preserve">安全阀 </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A48H-16C PN1.6/DN40</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8</w:t>
            </w:r>
          </w:p>
        </w:tc>
        <w:tc>
          <w:tcPr>
            <w:tcW w:w="199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对夹式</w:t>
            </w:r>
            <w:r>
              <w:rPr>
                <w:rFonts w:hint="eastAsia" w:ascii="宋体" w:hAnsi="宋体"/>
                <w:sz w:val="21"/>
                <w:szCs w:val="21"/>
                <w:highlight w:val="none"/>
              </w:rPr>
              <w:t xml:space="preserve">止回阀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H14W-16P 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个</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郑州吉通</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9</w:t>
            </w:r>
          </w:p>
        </w:tc>
        <w:tc>
          <w:tcPr>
            <w:tcW w:w="199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球式</w:t>
            </w:r>
            <w:r>
              <w:rPr>
                <w:rFonts w:hint="eastAsia" w:ascii="宋体" w:hAnsi="宋体"/>
                <w:sz w:val="21"/>
                <w:szCs w:val="21"/>
                <w:highlight w:val="none"/>
              </w:rPr>
              <w:t xml:space="preserve">排污阀 </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PQ41F-16 PN1.6/DN40</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10</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水位计</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DSKJ-IV/PN1.6/DN25</w:t>
            </w:r>
          </w:p>
        </w:tc>
        <w:tc>
          <w:tcPr>
            <w:tcW w:w="82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郑州中华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11</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水位控制器</w:t>
            </w:r>
          </w:p>
        </w:tc>
        <w:tc>
          <w:tcPr>
            <w:tcW w:w="3495" w:type="dxa"/>
            <w:noWrap w:val="0"/>
            <w:vAlign w:val="center"/>
          </w:tcPr>
          <w:p>
            <w:pPr>
              <w:jc w:val="center"/>
              <w:rPr>
                <w:rFonts w:hint="eastAsia" w:ascii="宋体" w:hAnsi="宋体"/>
                <w:spacing w:val="-20"/>
                <w:sz w:val="21"/>
                <w:szCs w:val="21"/>
                <w:highlight w:val="none"/>
                <w:lang w:val="en-US" w:eastAsia="zh-CN"/>
              </w:rPr>
            </w:pPr>
            <w:r>
              <w:rPr>
                <w:rFonts w:hint="eastAsia" w:ascii="宋体" w:hAnsi="宋体"/>
                <w:spacing w:val="-20"/>
                <w:sz w:val="21"/>
                <w:szCs w:val="21"/>
                <w:highlight w:val="none"/>
                <w:lang w:val="en-US" w:eastAsia="zh-CN"/>
              </w:rPr>
              <w:t>UQK-350/PN1.6/DN25</w:t>
            </w:r>
          </w:p>
        </w:tc>
        <w:tc>
          <w:tcPr>
            <w:tcW w:w="82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件</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59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郑州中华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12</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球阀</w:t>
            </w:r>
          </w:p>
        </w:tc>
        <w:tc>
          <w:tcPr>
            <w:tcW w:w="3495" w:type="dxa"/>
            <w:noWrap w:val="0"/>
            <w:vAlign w:val="center"/>
          </w:tcPr>
          <w:p>
            <w:pPr>
              <w:jc w:val="center"/>
              <w:rPr>
                <w:rFonts w:hint="default" w:ascii="宋体" w:hAnsi="宋体"/>
                <w:spacing w:val="-20"/>
                <w:sz w:val="21"/>
                <w:szCs w:val="21"/>
                <w:highlight w:val="none"/>
                <w:lang w:val="en-US" w:eastAsia="zh-CN"/>
              </w:rPr>
            </w:pPr>
            <w:r>
              <w:rPr>
                <w:rFonts w:hint="eastAsia" w:ascii="宋体" w:hAnsi="宋体"/>
                <w:spacing w:val="-20"/>
                <w:sz w:val="21"/>
                <w:szCs w:val="21"/>
                <w:highlight w:val="none"/>
                <w:lang w:val="en-US" w:eastAsia="zh-CN"/>
              </w:rPr>
              <w:t>J41H-16C PN1.6/DN25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4</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eastAsia" w:ascii="宋体" w:hAnsi="宋体"/>
                <w:sz w:val="21"/>
                <w:szCs w:val="21"/>
                <w:highlight w:val="none"/>
              </w:rPr>
            </w:pPr>
            <w:r>
              <w:rPr>
                <w:rFonts w:hint="eastAsia" w:ascii="宋体" w:hAnsi="宋体" w:cstheme="minorBidi"/>
                <w:kern w:val="2"/>
                <w:sz w:val="21"/>
                <w:szCs w:val="21"/>
                <w:highlight w:val="none"/>
                <w:lang w:val="en-US" w:eastAsia="zh-CN" w:bidi="ar-SA"/>
              </w:rPr>
              <w:t>13</w:t>
            </w:r>
          </w:p>
        </w:tc>
        <w:tc>
          <w:tcPr>
            <w:tcW w:w="19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螺丝螺母</w:t>
            </w:r>
          </w:p>
        </w:tc>
        <w:tc>
          <w:tcPr>
            <w:tcW w:w="349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M12×35</w:t>
            </w:r>
          </w:p>
        </w:tc>
        <w:tc>
          <w:tcPr>
            <w:tcW w:w="82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套</w:t>
            </w:r>
          </w:p>
        </w:tc>
        <w:tc>
          <w:tcPr>
            <w:tcW w:w="686"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20</w:t>
            </w:r>
          </w:p>
        </w:tc>
        <w:tc>
          <w:tcPr>
            <w:tcW w:w="159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十一</w:t>
            </w:r>
          </w:p>
        </w:tc>
        <w:tc>
          <w:tcPr>
            <w:tcW w:w="8594" w:type="dxa"/>
            <w:gridSpan w:val="5"/>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出厂</w:t>
            </w:r>
            <w:r>
              <w:rPr>
                <w:rFonts w:hint="eastAsia" w:ascii="宋体" w:hAnsi="宋体"/>
                <w:sz w:val="21"/>
                <w:szCs w:val="21"/>
                <w:highlight w:val="none"/>
                <w:lang w:eastAsia="zh-CN"/>
              </w:rPr>
              <w:t>随机技术资料</w:t>
            </w:r>
          </w:p>
        </w:tc>
        <w:tc>
          <w:tcPr>
            <w:tcW w:w="1578"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1</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产品质量证明书</w:t>
            </w:r>
          </w:p>
        </w:tc>
        <w:tc>
          <w:tcPr>
            <w:tcW w:w="3495" w:type="dxa"/>
            <w:noWrap w:val="0"/>
            <w:vAlign w:val="center"/>
          </w:tcPr>
          <w:p>
            <w:pPr>
              <w:jc w:val="center"/>
              <w:rPr>
                <w:rFonts w:hint="default"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2</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安装使用说明书</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3</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制造许可证复印件</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4</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产品总装图</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5</w:t>
            </w:r>
          </w:p>
        </w:tc>
        <w:tc>
          <w:tcPr>
            <w:tcW w:w="1995" w:type="dxa"/>
            <w:noWrap w:val="0"/>
            <w:vAlign w:val="center"/>
          </w:tcPr>
          <w:p>
            <w:pPr>
              <w:spacing w:line="300" w:lineRule="exact"/>
              <w:jc w:val="center"/>
              <w:rPr>
                <w:rFonts w:hint="default" w:ascii="宋体" w:hAnsi="宋体" w:cstheme="minorBidi"/>
                <w:kern w:val="2"/>
                <w:sz w:val="21"/>
                <w:szCs w:val="21"/>
                <w:lang w:val="en-US" w:eastAsia="zh-CN" w:bidi="ar-SA"/>
              </w:rPr>
            </w:pPr>
            <w:r>
              <w:rPr>
                <w:rFonts w:hint="eastAsia" w:ascii="宋体" w:hAnsi="宋体" w:cstheme="minorBidi"/>
                <w:kern w:val="2"/>
                <w:sz w:val="21"/>
                <w:szCs w:val="21"/>
                <w:lang w:val="en-US" w:eastAsia="zh-CN" w:bidi="ar-SA"/>
              </w:rPr>
              <w:t>产品本体图</w:t>
            </w:r>
          </w:p>
        </w:tc>
        <w:tc>
          <w:tcPr>
            <w:tcW w:w="3495" w:type="dxa"/>
            <w:noWrap w:val="0"/>
            <w:vAlign w:val="center"/>
          </w:tcPr>
          <w:p>
            <w:pPr>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6</w:t>
            </w:r>
          </w:p>
        </w:tc>
        <w:tc>
          <w:tcPr>
            <w:tcW w:w="1995" w:type="dxa"/>
            <w:noWrap w:val="0"/>
            <w:vAlign w:val="center"/>
          </w:tcPr>
          <w:p>
            <w:pPr>
              <w:spacing w:line="300" w:lineRule="exact"/>
              <w:jc w:val="center"/>
              <w:rPr>
                <w:rFonts w:hint="default" w:ascii="宋体" w:hAnsi="宋体" w:cstheme="minorBidi"/>
                <w:kern w:val="2"/>
                <w:sz w:val="21"/>
                <w:szCs w:val="21"/>
                <w:lang w:val="en-US" w:eastAsia="zh-CN" w:bidi="ar-SA"/>
              </w:rPr>
            </w:pPr>
            <w:r>
              <w:rPr>
                <w:rFonts w:hint="eastAsia" w:ascii="宋体" w:hAnsi="宋体" w:cstheme="minorBidi"/>
                <w:kern w:val="2"/>
                <w:sz w:val="21"/>
                <w:szCs w:val="21"/>
                <w:lang w:val="en-US" w:eastAsia="zh-CN" w:bidi="ar-SA"/>
              </w:rPr>
              <w:t>产品管道仪表图</w:t>
            </w:r>
          </w:p>
        </w:tc>
        <w:tc>
          <w:tcPr>
            <w:tcW w:w="3495" w:type="dxa"/>
            <w:noWrap w:val="0"/>
            <w:vAlign w:val="center"/>
          </w:tcPr>
          <w:p>
            <w:pPr>
              <w:jc w:val="center"/>
              <w:rPr>
                <w:rFonts w:hint="eastAsia" w:ascii="宋体" w:hAnsi="宋体"/>
                <w:sz w:val="21"/>
                <w:szCs w:val="21"/>
                <w:highlight w:val="none"/>
                <w:lang w:val="en-US" w:eastAsia="zh-CN"/>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7</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产品地基图</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8</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计算结果汇总表</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9</w:t>
            </w:r>
          </w:p>
        </w:tc>
        <w:tc>
          <w:tcPr>
            <w:tcW w:w="1995"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监督检验证书</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份</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1</w:t>
            </w:r>
          </w:p>
        </w:tc>
        <w:tc>
          <w:tcPr>
            <w:tcW w:w="1593"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周口锅检</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86"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10</w:t>
            </w:r>
          </w:p>
        </w:tc>
        <w:tc>
          <w:tcPr>
            <w:tcW w:w="199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规格指示铭牌</w:t>
            </w:r>
          </w:p>
        </w:tc>
        <w:tc>
          <w:tcPr>
            <w:tcW w:w="3495"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WNS0.5</w:t>
            </w:r>
            <w:r>
              <w:rPr>
                <w:rFonts w:hint="eastAsia" w:ascii="宋体" w:hAnsi="宋体"/>
                <w:sz w:val="21"/>
                <w:szCs w:val="21"/>
                <w:highlight w:val="none"/>
              </w:rPr>
              <w:t>-</w:t>
            </w:r>
            <w:r>
              <w:rPr>
                <w:rFonts w:hint="eastAsia" w:ascii="宋体" w:hAnsi="宋体"/>
                <w:sz w:val="21"/>
                <w:szCs w:val="21"/>
                <w:highlight w:val="none"/>
                <w:lang w:val="en-US" w:eastAsia="zh-CN"/>
              </w:rPr>
              <w:t>1.0</w:t>
            </w:r>
            <w:r>
              <w:rPr>
                <w:rFonts w:hint="eastAsia" w:ascii="宋体" w:hAnsi="宋体"/>
                <w:sz w:val="21"/>
                <w:szCs w:val="21"/>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val="en-US" w:eastAsia="zh-CN"/>
              </w:rPr>
              <w:t>个</w:t>
            </w:r>
          </w:p>
        </w:tc>
        <w:tc>
          <w:tcPr>
            <w:tcW w:w="686"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593"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78"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858" w:type="dxa"/>
            <w:gridSpan w:val="7"/>
            <w:noWrap w:val="0"/>
            <w:vAlign w:val="center"/>
          </w:tcPr>
          <w:p>
            <w:pPr>
              <w:jc w:val="center"/>
              <w:rPr>
                <w:rFonts w:hint="eastAsia" w:ascii="宋体" w:hAnsi="宋体"/>
                <w:sz w:val="21"/>
                <w:szCs w:val="21"/>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858" w:type="dxa"/>
            <w:gridSpan w:val="7"/>
            <w:noWrap w:val="0"/>
            <w:vAlign w:val="center"/>
          </w:tcPr>
          <w:p>
            <w:pPr>
              <w:jc w:val="left"/>
              <w:rPr>
                <w:rFonts w:hint="default" w:ascii="宋体" w:hAnsi="宋体" w:eastAsiaTheme="minorEastAsia"/>
                <w:sz w:val="21"/>
                <w:szCs w:val="21"/>
                <w:lang w:val="en-US" w:eastAsia="zh-CN"/>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5" w:name="_Toc20134"/>
      <w:r>
        <w:rPr>
          <w:rFonts w:hint="eastAsia" w:ascii="Arial" w:hAnsi="Arial" w:eastAsia="黑体" w:cs="Times New Roman"/>
          <w:b/>
          <w:kern w:val="2"/>
          <w:sz w:val="32"/>
          <w:szCs w:val="24"/>
          <w:lang w:val="en-US" w:eastAsia="zh-CN" w:bidi="ar-SA"/>
        </w:rPr>
        <w:t>二、技术参数：</w:t>
      </w:r>
      <w:bookmarkEnd w:id="4"/>
      <w:bookmarkEnd w:id="5"/>
    </w:p>
    <w:tbl>
      <w:tblPr>
        <w:tblStyle w:val="11"/>
        <w:tblW w:w="101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68"/>
        <w:gridCol w:w="1808"/>
        <w:gridCol w:w="1947"/>
        <w:gridCol w:w="1461"/>
        <w:gridCol w:w="1021"/>
        <w:gridCol w:w="992"/>
        <w:gridCol w:w="758"/>
        <w:gridCol w:w="84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0100" w:type="dxa"/>
            <w:gridSpan w:val="8"/>
            <w:noWrap w:val="0"/>
            <w:vAlign w:val="center"/>
          </w:tcPr>
          <w:p>
            <w:pPr>
              <w:pStyle w:val="10"/>
              <w:spacing w:line="240" w:lineRule="auto"/>
              <w:jc w:val="center"/>
              <w:rPr>
                <w:rFonts w:hint="eastAsia" w:eastAsia="宋体"/>
                <w:color w:val="000000"/>
                <w:sz w:val="22"/>
                <w:szCs w:val="22"/>
                <w:lang w:val="en-US" w:eastAsia="zh-CN"/>
              </w:rPr>
            </w:pPr>
            <w:bookmarkStart w:id="6" w:name="_Toc6106"/>
            <w:r>
              <w:rPr>
                <w:rFonts w:hint="eastAsia"/>
                <w:b/>
                <w:bCs/>
                <w:color w:val="000000"/>
                <w:sz w:val="24"/>
                <w:szCs w:val="24"/>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eastAsia" w:ascii="Tahoma" w:hAnsi="Tahoma" w:eastAsia="Tahoma" w:cs="Tahoma"/>
                <w:color w:val="000000"/>
                <w:sz w:val="22"/>
                <w:szCs w:val="22"/>
              </w:rPr>
            </w:pPr>
            <w:r>
              <w:rPr>
                <w:rFonts w:hint="eastAsia" w:ascii="Tahoma" w:hAnsi="Tahoma" w:eastAsia="Tahoma" w:cs="Tahoma"/>
                <w:color w:val="000000"/>
                <w:sz w:val="22"/>
                <w:szCs w:val="22"/>
              </w:rPr>
              <w:t>型号</w:t>
            </w:r>
          </w:p>
        </w:tc>
        <w:tc>
          <w:tcPr>
            <w:tcW w:w="5077" w:type="dxa"/>
            <w:gridSpan w:val="5"/>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WNS0.5-1.0-YQ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蒸发量</w:t>
            </w:r>
            <w:r>
              <w:rPr>
                <w:rFonts w:hint="eastAsia" w:ascii="Tahoma" w:hAnsi="Tahoma" w:cs="Tahoma"/>
                <w:color w:val="000000"/>
                <w:sz w:val="22"/>
                <w:szCs w:val="22"/>
                <w:lang w:val="en-US" w:eastAsia="zh-CN"/>
              </w:rPr>
              <w:t>T</w:t>
            </w:r>
            <w:r>
              <w:rPr>
                <w:rFonts w:ascii="Tahoma" w:hAnsi="Tahoma" w:eastAsia="Tahoma" w:cs="Tahoma"/>
                <w:color w:val="000000"/>
                <w:sz w:val="22"/>
                <w:szCs w:val="22"/>
              </w:rPr>
              <w:t>/h</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蒸汽</w:t>
            </w:r>
            <w:r>
              <w:rPr>
                <w:rFonts w:ascii="Tahoma" w:hAnsi="Tahoma" w:eastAsia="Tahoma" w:cs="Tahoma"/>
                <w:color w:val="000000"/>
                <w:sz w:val="22"/>
                <w:szCs w:val="22"/>
              </w:rPr>
              <w:t>压力</w:t>
            </w:r>
            <w:r>
              <w:rPr>
                <w:rFonts w:hint="eastAsia" w:ascii="Tahoma" w:hAnsi="Tahoma" w:cs="Tahoma"/>
                <w:color w:val="000000"/>
                <w:sz w:val="22"/>
                <w:szCs w:val="22"/>
                <w:lang w:val="en-US" w:eastAsia="zh-CN"/>
              </w:rPr>
              <w:t>/</w:t>
            </w:r>
            <w:r>
              <w:rPr>
                <w:rFonts w:ascii="Tahoma" w:hAnsi="Tahoma" w:eastAsia="Tahoma" w:cs="Tahoma"/>
                <w:color w:val="000000"/>
                <w:sz w:val="22"/>
                <w:szCs w:val="22"/>
              </w:rPr>
              <w:t>MPa</w:t>
            </w:r>
          </w:p>
        </w:tc>
        <w:tc>
          <w:tcPr>
            <w:tcW w:w="5077" w:type="dxa"/>
            <w:gridSpan w:val="5"/>
            <w:noWrap w:val="0"/>
            <w:vAlign w:val="center"/>
          </w:tcPr>
          <w:p>
            <w:pPr>
              <w:pStyle w:val="10"/>
              <w:spacing w:line="240" w:lineRule="auto"/>
              <w:jc w:val="center"/>
              <w:rPr>
                <w:rFonts w:hint="default" w:eastAsia="宋体"/>
                <w:color w:val="000000"/>
                <w:sz w:val="22"/>
                <w:szCs w:val="22"/>
                <w:lang w:val="en-US" w:eastAsia="zh-CN"/>
              </w:rPr>
            </w:pPr>
            <w:r>
              <w:rPr>
                <w:rFonts w:hint="eastAsia" w:ascii="Tahoma" w:hAnsi="Tahoma" w:cs="Tahoma"/>
                <w:color w:val="000000"/>
                <w:sz w:val="22"/>
                <w:szCs w:val="22"/>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额定</w:t>
            </w:r>
            <w:r>
              <w:rPr>
                <w:rFonts w:hint="eastAsia" w:ascii="Tahoma" w:hAnsi="Tahoma" w:cs="Tahoma"/>
                <w:color w:val="000000"/>
                <w:sz w:val="22"/>
                <w:szCs w:val="22"/>
                <w:lang w:eastAsia="zh-CN"/>
              </w:rPr>
              <w:t>蒸汽</w:t>
            </w:r>
            <w:r>
              <w:rPr>
                <w:rFonts w:ascii="Tahoma" w:hAnsi="Tahoma" w:eastAsia="Tahoma" w:cs="Tahoma"/>
                <w:color w:val="000000"/>
                <w:sz w:val="22"/>
                <w:szCs w:val="22"/>
              </w:rPr>
              <w:t>温度</w:t>
            </w:r>
            <w:r>
              <w:rPr>
                <w:rFonts w:hint="eastAsia" w:ascii="Tahoma" w:hAnsi="Tahoma" w:cs="Tahoma"/>
                <w:color w:val="000000"/>
                <w:sz w:val="22"/>
                <w:szCs w:val="22"/>
                <w:lang w:val="en-US" w:eastAsia="zh-CN"/>
              </w:rPr>
              <w:t>/</w:t>
            </w:r>
            <w:r>
              <w:rPr>
                <w:rFonts w:ascii="Tahoma" w:hAnsi="Tahoma" w:eastAsia="Tahoma" w:cs="Tahoma"/>
                <w:color w:val="000000"/>
                <w:sz w:val="22"/>
                <w:szCs w:val="22"/>
              </w:rPr>
              <w:t>°C</w:t>
            </w:r>
          </w:p>
        </w:tc>
        <w:tc>
          <w:tcPr>
            <w:tcW w:w="5077" w:type="dxa"/>
            <w:gridSpan w:val="5"/>
            <w:noWrap w:val="0"/>
            <w:vAlign w:val="center"/>
          </w:tcPr>
          <w:p>
            <w:pPr>
              <w:pStyle w:val="10"/>
              <w:spacing w:line="240" w:lineRule="auto"/>
              <w:jc w:val="center"/>
              <w:rPr>
                <w:rFonts w:hint="default" w:eastAsia="宋体"/>
                <w:color w:val="000000"/>
                <w:sz w:val="22"/>
                <w:szCs w:val="22"/>
                <w:lang w:val="en-US" w:eastAsia="zh-CN"/>
              </w:rPr>
            </w:pPr>
            <w:r>
              <w:rPr>
                <w:rFonts w:hint="eastAsia" w:ascii="Tahoma" w:hAnsi="Tahoma" w:cs="Tahoma"/>
                <w:color w:val="000000"/>
                <w:sz w:val="22"/>
                <w:szCs w:val="22"/>
                <w:lang w:val="en-US" w:eastAsia="zh-CN"/>
              </w:rPr>
              <w:t>184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hint="eastAsia" w:ascii="Tahoma" w:hAnsi="Tahoma" w:cs="Tahoma"/>
                <w:color w:val="000000"/>
                <w:sz w:val="22"/>
                <w:szCs w:val="22"/>
                <w:lang w:eastAsia="zh-CN"/>
              </w:rPr>
              <w:t>给水</w:t>
            </w:r>
            <w:r>
              <w:rPr>
                <w:rFonts w:ascii="Tahoma" w:hAnsi="Tahoma" w:eastAsia="Tahoma" w:cs="Tahoma"/>
                <w:color w:val="000000"/>
                <w:sz w:val="22"/>
                <w:szCs w:val="22"/>
              </w:rPr>
              <w:t>温度</w:t>
            </w:r>
            <w:r>
              <w:rPr>
                <w:rFonts w:hint="eastAsia" w:ascii="Tahoma" w:hAnsi="Tahoma" w:cs="Tahoma"/>
                <w:color w:val="000000"/>
                <w:sz w:val="22"/>
                <w:szCs w:val="22"/>
                <w:lang w:val="en-US" w:eastAsia="zh-CN"/>
              </w:rPr>
              <w:t>/</w:t>
            </w:r>
            <w:r>
              <w:rPr>
                <w:rFonts w:ascii="Tahoma" w:hAnsi="Tahoma" w:eastAsia="Tahoma" w:cs="Tahoma"/>
                <w:color w:val="000000"/>
                <w:sz w:val="22"/>
                <w:szCs w:val="22"/>
              </w:rPr>
              <w:t>°C</w:t>
            </w:r>
          </w:p>
        </w:tc>
        <w:tc>
          <w:tcPr>
            <w:tcW w:w="5077" w:type="dxa"/>
            <w:gridSpan w:val="5"/>
            <w:noWrap w:val="0"/>
            <w:vAlign w:val="center"/>
          </w:tcPr>
          <w:p>
            <w:pPr>
              <w:pStyle w:val="10"/>
              <w:spacing w:line="240" w:lineRule="auto"/>
              <w:jc w:val="center"/>
              <w:rPr>
                <w:rFonts w:hint="eastAsia" w:eastAsia="宋体"/>
                <w:color w:val="000000"/>
                <w:sz w:val="22"/>
                <w:szCs w:val="22"/>
                <w:lang w:eastAsia="zh-CN"/>
              </w:rPr>
            </w:pPr>
            <w:r>
              <w:rPr>
                <w:rFonts w:hint="eastAsia" w:ascii="Tahoma" w:hAnsi="Tahoma" w:cs="Tahoma"/>
                <w:color w:val="000000"/>
                <w:sz w:val="22"/>
                <w:szCs w:val="22"/>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tcBorders>
              <w:right w:val="single" w:color="auto" w:sz="4" w:space="0"/>
            </w:tcBorders>
            <w:noWrap w:val="0"/>
            <w:vAlign w:val="center"/>
          </w:tcPr>
          <w:p>
            <w:pPr>
              <w:pStyle w:val="10"/>
              <w:spacing w:line="240" w:lineRule="auto"/>
              <w:jc w:val="center"/>
              <w:rPr>
                <w:color w:val="000000"/>
                <w:sz w:val="22"/>
                <w:szCs w:val="22"/>
              </w:rPr>
            </w:pPr>
            <w:r>
              <w:rPr>
                <w:rFonts w:hint="eastAsia" w:ascii="Tahoma" w:hAnsi="Tahoma" w:cs="Tahoma"/>
                <w:color w:val="000000"/>
                <w:sz w:val="22"/>
                <w:szCs w:val="22"/>
                <w:lang w:val="en-US" w:eastAsia="zh-CN"/>
              </w:rPr>
              <w:t>受</w:t>
            </w:r>
            <w:r>
              <w:rPr>
                <w:rFonts w:ascii="Tahoma" w:hAnsi="Tahoma" w:eastAsia="Tahoma" w:cs="Tahoma"/>
                <w:color w:val="000000"/>
                <w:sz w:val="22"/>
                <w:szCs w:val="22"/>
              </w:rPr>
              <w:t>热面积</w:t>
            </w:r>
            <w:r>
              <w:rPr>
                <w:rFonts w:hint="eastAsia" w:ascii="Tahoma" w:hAnsi="Tahoma" w:cs="Tahoma"/>
                <w:color w:val="000000"/>
                <w:sz w:val="22"/>
                <w:szCs w:val="22"/>
                <w:lang w:val="en-US" w:eastAsia="zh-CN"/>
              </w:rPr>
              <w:t>/</w:t>
            </w:r>
            <w:r>
              <w:rPr>
                <w:rFonts w:ascii="Tahoma" w:hAnsi="Tahoma" w:eastAsia="Tahoma" w:cs="Tahoma"/>
                <w:color w:val="000000"/>
                <w:sz w:val="22"/>
                <w:szCs w:val="22"/>
              </w:rPr>
              <w:t>m2</w:t>
            </w:r>
          </w:p>
        </w:tc>
        <w:tc>
          <w:tcPr>
            <w:tcW w:w="1947"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辐射</w:t>
            </w:r>
          </w:p>
        </w:tc>
        <w:tc>
          <w:tcPr>
            <w:tcW w:w="5077"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3.755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p>
        </w:tc>
        <w:tc>
          <w:tcPr>
            <w:tcW w:w="1947"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对流</w:t>
            </w:r>
          </w:p>
        </w:tc>
        <w:tc>
          <w:tcPr>
            <w:tcW w:w="5077"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11.181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p>
        </w:tc>
        <w:tc>
          <w:tcPr>
            <w:tcW w:w="1947"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节能器</w:t>
            </w:r>
          </w:p>
        </w:tc>
        <w:tc>
          <w:tcPr>
            <w:tcW w:w="5077"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热效率≥</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93.61%(油)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93.75%(气)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排烟温度/</w:t>
            </w:r>
            <w:r>
              <w:rPr>
                <w:rFonts w:ascii="Tahoma" w:hAnsi="Tahoma" w:eastAsia="Tahoma" w:cs="Tahoma"/>
                <w:color w:val="000000"/>
                <w:sz w:val="22"/>
                <w:szCs w:val="22"/>
              </w:rPr>
              <w:t>°C</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148.73(油)</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138.72(气)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noWrap w:val="0"/>
            <w:vAlign w:val="center"/>
          </w:tcPr>
          <w:p>
            <w:pPr>
              <w:pStyle w:val="10"/>
              <w:spacing w:line="240" w:lineRule="auto"/>
              <w:jc w:val="center"/>
              <w:rPr>
                <w:rFonts w:hint="eastAsia" w:ascii="Tahoma" w:hAnsi="Tahoma" w:eastAsia="Tahoma" w:cs="Tahoma"/>
                <w:color w:val="000000"/>
                <w:sz w:val="22"/>
                <w:szCs w:val="22"/>
                <w:lang w:eastAsia="zh-CN"/>
              </w:rPr>
            </w:pPr>
            <w:r>
              <w:rPr>
                <w:rFonts w:hint="eastAsia" w:ascii="Tahoma" w:hAnsi="Tahoma" w:eastAsia="Tahoma" w:cs="Tahoma"/>
                <w:color w:val="000000"/>
                <w:sz w:val="22"/>
                <w:szCs w:val="22"/>
                <w:lang w:eastAsia="zh-CN"/>
              </w:rPr>
              <w:t>设计燃料</w:t>
            </w:r>
          </w:p>
        </w:tc>
        <w:tc>
          <w:tcPr>
            <w:tcW w:w="194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天然气</w:t>
            </w:r>
          </w:p>
        </w:tc>
        <w:tc>
          <w:tcPr>
            <w:tcW w:w="5077"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noWrap w:val="0"/>
            <w:vAlign w:val="center"/>
          </w:tcPr>
          <w:p>
            <w:pPr>
              <w:pStyle w:val="10"/>
              <w:spacing w:line="240" w:lineRule="auto"/>
              <w:jc w:val="center"/>
              <w:rPr>
                <w:rFonts w:hint="eastAsia" w:ascii="Tahoma" w:hAnsi="Tahoma" w:eastAsia="Tahoma" w:cs="Tahoma"/>
                <w:color w:val="000000"/>
                <w:sz w:val="22"/>
                <w:szCs w:val="22"/>
                <w:lang w:eastAsia="zh-CN"/>
              </w:rPr>
            </w:pPr>
          </w:p>
        </w:tc>
        <w:tc>
          <w:tcPr>
            <w:tcW w:w="1947"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2"/>
                <w:szCs w:val="22"/>
                <w:lang w:val="en-US" w:eastAsia="zh-CN"/>
              </w:rPr>
            </w:pPr>
            <w:r>
              <w:rPr>
                <w:rFonts w:hint="eastAsia" w:ascii="Tahoma" w:hAnsi="Tahoma" w:eastAsia="Tahoma" w:cs="Tahoma"/>
                <w:color w:val="000000"/>
                <w:sz w:val="22"/>
                <w:szCs w:val="22"/>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restart"/>
            <w:noWrap w:val="0"/>
            <w:vAlign w:val="center"/>
          </w:tcPr>
          <w:p>
            <w:pPr>
              <w:pStyle w:val="10"/>
              <w:spacing w:line="240" w:lineRule="auto"/>
              <w:jc w:val="center"/>
              <w:rPr>
                <w:rFonts w:hint="default" w:eastAsia="宋体"/>
                <w:color w:val="000000"/>
                <w:sz w:val="22"/>
                <w:szCs w:val="22"/>
                <w:lang w:val="en-US" w:eastAsia="zh-CN"/>
              </w:rPr>
            </w:pPr>
            <w:r>
              <w:rPr>
                <w:rFonts w:hint="eastAsia"/>
                <w:color w:val="000000"/>
                <w:sz w:val="22"/>
                <w:szCs w:val="22"/>
                <w:lang w:val="en-US" w:eastAsia="zh-CN"/>
              </w:rPr>
              <w:t>燃料消耗量</w:t>
            </w:r>
          </w:p>
        </w:tc>
        <w:tc>
          <w:tcPr>
            <w:tcW w:w="1947" w:type="dxa"/>
            <w:tcBorders>
              <w:right w:val="single" w:color="auto" w:sz="4" w:space="0"/>
            </w:tcBorders>
            <w:noWrap w:val="0"/>
            <w:vAlign w:val="center"/>
          </w:tcPr>
          <w:p>
            <w:pPr>
              <w:pStyle w:val="10"/>
              <w:spacing w:line="240" w:lineRule="auto"/>
              <w:jc w:val="center"/>
              <w:rPr>
                <w:color w:val="000000"/>
                <w:sz w:val="22"/>
                <w:szCs w:val="22"/>
              </w:rPr>
            </w:pPr>
            <w:r>
              <w:rPr>
                <w:rFonts w:ascii="Tahoma" w:hAnsi="Tahoma" w:eastAsia="Tahoma" w:cs="Tahoma"/>
                <w:color w:val="000000"/>
                <w:sz w:val="22"/>
                <w:szCs w:val="22"/>
              </w:rPr>
              <w:t>天然气</w:t>
            </w:r>
          </w:p>
        </w:tc>
        <w:tc>
          <w:tcPr>
            <w:tcW w:w="5077"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15-41.31</w:t>
            </w:r>
            <w:r>
              <w:rPr>
                <w:rFonts w:ascii="Tahoma" w:hAnsi="Tahoma" w:eastAsia="Tahoma" w:cs="Tahoma"/>
                <w:color w:val="000000"/>
                <w:sz w:val="22"/>
                <w:szCs w:val="22"/>
              </w:rPr>
              <w:t>Nm3/h</w:t>
            </w:r>
            <w:r>
              <w:rPr>
                <w:rFonts w:hint="eastAsia" w:ascii="Tahoma" w:hAnsi="Tahoma" w:cs="Tahoma"/>
                <w:color w:val="000000"/>
                <w:sz w:val="22"/>
                <w:szCs w:val="22"/>
                <w:lang w:eastAsia="zh-CN"/>
              </w:rPr>
              <w:t>（最小</w:t>
            </w:r>
            <w:r>
              <w:rPr>
                <w:rFonts w:hint="eastAsia" w:ascii="Tahoma" w:hAnsi="Tahoma" w:cs="Tahoma"/>
                <w:color w:val="000000"/>
                <w:sz w:val="22"/>
                <w:szCs w:val="22"/>
                <w:lang w:val="en-US" w:eastAsia="zh-CN"/>
              </w:rPr>
              <w:t>工况/最大工况</w:t>
            </w:r>
            <w:r>
              <w:rPr>
                <w:rFonts w:hint="eastAsia" w:ascii="Tahoma" w:hAnsi="Tahoma" w:cs="Tahoma"/>
                <w:color w:val="000000"/>
                <w:sz w:val="22"/>
                <w:szCs w:val="22"/>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vMerge w:val="continue"/>
            <w:noWrap w:val="0"/>
            <w:vAlign w:val="center"/>
          </w:tcPr>
          <w:p>
            <w:pPr>
              <w:pStyle w:val="10"/>
              <w:spacing w:line="240" w:lineRule="auto"/>
              <w:jc w:val="center"/>
              <w:rPr>
                <w:rFonts w:ascii="Tahoma" w:hAnsi="Tahoma" w:eastAsia="Tahoma" w:cs="Tahoma"/>
                <w:color w:val="000000"/>
                <w:sz w:val="22"/>
                <w:szCs w:val="22"/>
              </w:rPr>
            </w:pPr>
          </w:p>
        </w:tc>
        <w:tc>
          <w:tcPr>
            <w:tcW w:w="194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轻油</w:t>
            </w:r>
          </w:p>
        </w:tc>
        <w:tc>
          <w:tcPr>
            <w:tcW w:w="5077"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12-34.16kg</w:t>
            </w:r>
            <w:r>
              <w:rPr>
                <w:rFonts w:ascii="Tahoma" w:hAnsi="Tahoma" w:eastAsia="Tahoma" w:cs="Tahoma"/>
                <w:color w:val="000000"/>
                <w:sz w:val="22"/>
                <w:szCs w:val="22"/>
              </w:rPr>
              <w:t>/h</w:t>
            </w:r>
            <w:r>
              <w:rPr>
                <w:rFonts w:hint="eastAsia" w:ascii="Tahoma" w:hAnsi="Tahoma" w:cs="Tahoma"/>
                <w:color w:val="000000"/>
                <w:sz w:val="22"/>
                <w:szCs w:val="22"/>
                <w:lang w:eastAsia="zh-CN"/>
              </w:rPr>
              <w:t>（最小</w:t>
            </w:r>
            <w:r>
              <w:rPr>
                <w:rFonts w:hint="eastAsia" w:ascii="Tahoma" w:hAnsi="Tahoma" w:cs="Tahoma"/>
                <w:color w:val="000000"/>
                <w:sz w:val="22"/>
                <w:szCs w:val="22"/>
                <w:lang w:val="en-US" w:eastAsia="zh-CN"/>
              </w:rPr>
              <w:t>工况/最大工况</w:t>
            </w:r>
            <w:r>
              <w:rPr>
                <w:rFonts w:hint="eastAsia" w:ascii="Tahoma" w:hAnsi="Tahoma" w:cs="Tahoma"/>
                <w:color w:val="000000"/>
                <w:sz w:val="22"/>
                <w:szCs w:val="22"/>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蒸汽</w:t>
            </w:r>
            <w:r>
              <w:rPr>
                <w:rFonts w:ascii="Tahoma" w:hAnsi="Tahoma" w:eastAsia="Tahoma" w:cs="Tahoma"/>
                <w:color w:val="000000"/>
                <w:sz w:val="22"/>
                <w:szCs w:val="22"/>
              </w:rPr>
              <w:t>接口</w:t>
            </w:r>
            <w:r>
              <w:rPr>
                <w:rFonts w:hint="eastAsia" w:ascii="Tahoma" w:hAnsi="Tahoma" w:cs="Tahoma"/>
                <w:color w:val="000000"/>
                <w:sz w:val="22"/>
                <w:szCs w:val="22"/>
                <w:lang w:val="en-US" w:eastAsia="zh-CN"/>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给水</w:t>
            </w:r>
            <w:r>
              <w:rPr>
                <w:rFonts w:ascii="Tahoma" w:hAnsi="Tahoma" w:eastAsia="Tahoma" w:cs="Tahoma"/>
                <w:color w:val="000000"/>
                <w:sz w:val="22"/>
                <w:szCs w:val="22"/>
              </w:rPr>
              <w:t>接口DN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安全阀口径</w:t>
            </w:r>
            <w:r>
              <w:rPr>
                <w:rFonts w:ascii="Tahoma" w:hAnsi="Tahoma" w:eastAsia="Tahoma" w:cs="Tahoma"/>
                <w:color w:val="000000"/>
                <w:sz w:val="22"/>
                <w:szCs w:val="22"/>
              </w:rPr>
              <w:t>DN</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Tahoma" w:hAnsi="Tahoma" w:eastAsia="Tahoma" w:cs="Tahoma"/>
                <w:color w:val="000000"/>
                <w:kern w:val="0"/>
                <w:sz w:val="22"/>
                <w:szCs w:val="22"/>
                <w:lang w:val="en-US" w:eastAsia="zh-CN" w:bidi="ar-SA"/>
              </w:rPr>
            </w:pPr>
            <w:r>
              <w:rPr>
                <w:rFonts w:ascii="Tahoma" w:hAnsi="Tahoma" w:eastAsia="Tahoma" w:cs="Tahoma"/>
                <w:color w:val="000000"/>
                <w:sz w:val="22"/>
                <w:szCs w:val="22"/>
              </w:rPr>
              <w:t>排污口DN</w:t>
            </w:r>
          </w:p>
        </w:tc>
        <w:tc>
          <w:tcPr>
            <w:tcW w:w="5077" w:type="dxa"/>
            <w:gridSpan w:val="5"/>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ascii="Tahoma" w:hAnsi="Tahoma" w:eastAsia="Tahoma" w:cs="Tahoma"/>
                <w:color w:val="000000"/>
                <w:sz w:val="22"/>
                <w:szCs w:val="22"/>
              </w:rPr>
              <w:t>烟囱口径内径mm</w:t>
            </w:r>
          </w:p>
        </w:tc>
        <w:tc>
          <w:tcPr>
            <w:tcW w:w="5077" w:type="dxa"/>
            <w:gridSpan w:val="5"/>
            <w:noWrap w:val="0"/>
            <w:vAlign w:val="center"/>
          </w:tcPr>
          <w:p>
            <w:pPr>
              <w:pStyle w:val="10"/>
              <w:spacing w:line="240" w:lineRule="auto"/>
              <w:jc w:val="center"/>
              <w:rPr>
                <w:rFonts w:hint="default" w:ascii="宋体" w:hAnsi="宋体" w:eastAsia="宋体" w:cs="宋体"/>
                <w:color w:val="000000"/>
                <w:kern w:val="0"/>
                <w:sz w:val="22"/>
                <w:szCs w:val="22"/>
                <w:lang w:val="en-US" w:eastAsia="zh-CN" w:bidi="ar-SA"/>
              </w:rPr>
            </w:pPr>
            <w:r>
              <w:rPr>
                <w:rFonts w:hint="eastAsia" w:ascii="Tahoma" w:hAnsi="Tahoma" w:cs="Tahoma"/>
                <w:color w:val="000000"/>
                <w:sz w:val="22"/>
                <w:szCs w:val="22"/>
                <w:lang w:val="en-US" w:eastAsia="zh-CN"/>
              </w:rPr>
              <w:t>273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hint="default" w:ascii="宋体" w:hAnsi="宋体" w:eastAsia="宋体" w:cs="宋体"/>
                <w:color w:val="000000"/>
                <w:kern w:val="0"/>
                <w:sz w:val="22"/>
                <w:szCs w:val="22"/>
                <w:vertAlign w:val="superscript"/>
                <w:lang w:val="en-US" w:eastAsia="zh-CN" w:bidi="ar-SA"/>
              </w:rPr>
            </w:pPr>
            <w:r>
              <w:rPr>
                <w:rFonts w:ascii="Tahoma" w:hAnsi="Tahoma" w:eastAsia="Tahoma" w:cs="Tahoma"/>
                <w:color w:val="000000"/>
                <w:sz w:val="22"/>
                <w:szCs w:val="22"/>
              </w:rPr>
              <w:t>水容量</w:t>
            </w:r>
            <w:r>
              <w:rPr>
                <w:rFonts w:hint="eastAsia" w:ascii="Tahoma" w:hAnsi="Tahoma" w:cs="Tahoma"/>
                <w:color w:val="000000"/>
                <w:sz w:val="22"/>
                <w:szCs w:val="22"/>
                <w:lang w:val="en-US" w:eastAsia="zh-CN"/>
              </w:rPr>
              <w:t>/m</w:t>
            </w:r>
            <w:r>
              <w:rPr>
                <w:rFonts w:hint="eastAsia" w:ascii="Tahoma" w:hAnsi="Tahoma" w:cs="Tahoma"/>
                <w:color w:val="000000"/>
                <w:sz w:val="22"/>
                <w:szCs w:val="22"/>
                <w:vertAlign w:val="superscript"/>
                <w:lang w:val="en-US" w:eastAsia="zh-CN"/>
              </w:rPr>
              <w:t>3</w:t>
            </w:r>
          </w:p>
        </w:tc>
        <w:tc>
          <w:tcPr>
            <w:tcW w:w="507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Tahoma" w:hAnsi="Tahoma" w:eastAsia="Tahoma" w:cs="Tahoma"/>
                <w:color w:val="000000"/>
                <w:sz w:val="22"/>
                <w:szCs w:val="22"/>
              </w:rPr>
            </w:pPr>
            <w:r>
              <w:rPr>
                <w:rFonts w:ascii="Tahoma" w:hAnsi="Tahoma" w:eastAsia="Tahoma" w:cs="Tahoma"/>
                <w:color w:val="000000"/>
                <w:sz w:val="22"/>
                <w:szCs w:val="22"/>
              </w:rPr>
              <w:t>运输尺寸（长X宽x高）mm</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2920x1569x1814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5023" w:type="dxa"/>
            <w:gridSpan w:val="3"/>
            <w:noWrap w:val="0"/>
            <w:vAlign w:val="center"/>
          </w:tcPr>
          <w:p>
            <w:pPr>
              <w:pStyle w:val="10"/>
              <w:spacing w:line="240" w:lineRule="auto"/>
              <w:jc w:val="center"/>
              <w:rPr>
                <w:rFonts w:ascii="宋体" w:hAnsi="宋体" w:eastAsia="宋体" w:cs="宋体"/>
                <w:color w:val="000000"/>
                <w:kern w:val="0"/>
                <w:sz w:val="22"/>
                <w:szCs w:val="22"/>
                <w:lang w:val="en-US" w:eastAsia="zh-CN" w:bidi="ar-SA"/>
              </w:rPr>
            </w:pPr>
            <w:r>
              <w:rPr>
                <w:rFonts w:hint="eastAsia" w:ascii="Tahoma" w:hAnsi="Tahoma" w:cs="Tahoma"/>
                <w:color w:val="000000"/>
                <w:sz w:val="22"/>
                <w:szCs w:val="22"/>
                <w:lang w:eastAsia="zh-CN"/>
              </w:rPr>
              <w:t>大件运输重量</w:t>
            </w:r>
            <w:r>
              <w:rPr>
                <w:rFonts w:hint="eastAsia" w:ascii="Tahoma" w:hAnsi="Tahoma" w:cs="Tahoma"/>
                <w:color w:val="000000"/>
                <w:sz w:val="22"/>
                <w:szCs w:val="22"/>
                <w:lang w:val="en-US" w:eastAsia="zh-CN"/>
              </w:rPr>
              <w:t>/</w:t>
            </w:r>
            <w:r>
              <w:rPr>
                <w:rFonts w:ascii="Tahoma" w:hAnsi="Tahoma" w:eastAsia="Tahoma" w:cs="Tahoma"/>
                <w:color w:val="000000"/>
                <w:sz w:val="22"/>
                <w:szCs w:val="22"/>
              </w:rPr>
              <w:t>T</w:t>
            </w:r>
          </w:p>
        </w:tc>
        <w:tc>
          <w:tcPr>
            <w:tcW w:w="5077" w:type="dxa"/>
            <w:gridSpan w:val="5"/>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0100" w:type="dxa"/>
            <w:gridSpan w:val="8"/>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b/>
                <w:bCs/>
                <w:color w:val="000000"/>
                <w:sz w:val="21"/>
                <w:szCs w:val="21"/>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名称</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型号</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名称</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100-450KW/</w:t>
            </w:r>
            <w:r>
              <w:rPr>
                <w:rFonts w:hint="eastAsia" w:ascii="Tahoma" w:hAnsi="Tahoma" w:cs="Tahoma"/>
                <w:color w:val="000000"/>
                <w:sz w:val="22"/>
                <w:szCs w:val="22"/>
                <w:lang w:eastAsia="zh-CN"/>
              </w:rPr>
              <w:t>h</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160-450KW/</w:t>
            </w:r>
            <w:r>
              <w:rPr>
                <w:rFonts w:hint="eastAsia" w:ascii="Tahoma" w:hAnsi="Tahoma" w:cs="Tahoma"/>
                <w:color w:val="000000"/>
                <w:sz w:val="22"/>
                <w:szCs w:val="22"/>
                <w:lang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天然气流量</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10-45m3/h</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13.5-38kg/h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6-10Kpa</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1—3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DN50-80</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燃烧机阀组口径</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c>
          <w:tcPr>
            <w:tcW w:w="248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5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电机功率</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0.5KW</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电机功率</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0.5KW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47"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1N AC 50Hz 230V</w:t>
            </w:r>
          </w:p>
        </w:tc>
        <w:tc>
          <w:tcPr>
            <w:tcW w:w="248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25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1N AC 50Hz 230V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3076" w:type="dxa"/>
            <w:gridSpan w:val="2"/>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配套给水泵规范</w:t>
            </w:r>
          </w:p>
        </w:tc>
        <w:tc>
          <w:tcPr>
            <w:tcW w:w="3408" w:type="dxa"/>
            <w:gridSpan w:val="2"/>
            <w:tcBorders>
              <w:right w:val="single" w:color="auto" w:sz="4" w:space="0"/>
            </w:tcBorders>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配套电控规范</w:t>
            </w:r>
          </w:p>
        </w:tc>
        <w:tc>
          <w:tcPr>
            <w:tcW w:w="3616" w:type="dxa"/>
            <w:gridSpan w:val="4"/>
            <w:tcBorders>
              <w:left w:val="single" w:color="auto" w:sz="4" w:space="0"/>
            </w:tcBorders>
            <w:noWrap w:val="0"/>
            <w:vAlign w:val="center"/>
          </w:tcPr>
          <w:p>
            <w:pPr>
              <w:pStyle w:val="10"/>
              <w:spacing w:line="240" w:lineRule="auto"/>
              <w:jc w:val="center"/>
              <w:rPr>
                <w:rFonts w:hint="eastAsia"/>
                <w:b/>
                <w:bCs/>
                <w:color w:val="000000"/>
                <w:sz w:val="21"/>
                <w:szCs w:val="21"/>
                <w:lang w:val="en-US" w:eastAsia="zh-CN"/>
              </w:rPr>
            </w:pPr>
            <w:r>
              <w:rPr>
                <w:rFonts w:hint="eastAsia"/>
                <w:b/>
                <w:bCs/>
                <w:color w:val="000000"/>
                <w:sz w:val="21"/>
                <w:szCs w:val="21"/>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型号</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CDL2-150</w:t>
            </w:r>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型号</w:t>
            </w:r>
          </w:p>
        </w:tc>
        <w:tc>
          <w:tcPr>
            <w:tcW w:w="1461"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HXDK-0.5</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型号</w:t>
            </w:r>
          </w:p>
        </w:tc>
        <w:tc>
          <w:tcPr>
            <w:tcW w:w="160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FQG159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流量</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1.2m</w:t>
            </w:r>
            <w:r>
              <w:rPr>
                <w:rFonts w:hint="eastAsia" w:ascii="Tahoma" w:hAnsi="Tahoma" w:cs="Tahoma"/>
                <w:color w:val="000000"/>
                <w:sz w:val="21"/>
                <w:szCs w:val="21"/>
                <w:vertAlign w:val="superscript"/>
                <w:lang w:val="en-US" w:eastAsia="zh-CN"/>
              </w:rPr>
              <w:t>3</w:t>
            </w:r>
            <w:r>
              <w:rPr>
                <w:rFonts w:hint="eastAsia" w:ascii="Tahoma" w:hAnsi="Tahoma" w:cs="Tahoma"/>
                <w:color w:val="000000"/>
                <w:sz w:val="21"/>
                <w:szCs w:val="21"/>
                <w:lang w:val="en-US" w:eastAsia="zh-CN"/>
              </w:rPr>
              <w:t>/h</w:t>
            </w:r>
          </w:p>
        </w:tc>
        <w:tc>
          <w:tcPr>
            <w:tcW w:w="1947"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控制范围</w:t>
            </w:r>
          </w:p>
        </w:tc>
        <w:tc>
          <w:tcPr>
            <w:tcW w:w="1461"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0-1.0Mpa</w:t>
            </w:r>
          </w:p>
        </w:tc>
        <w:tc>
          <w:tcPr>
            <w:tcW w:w="102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规格</w:t>
            </w:r>
          </w:p>
        </w:tc>
        <w:tc>
          <w:tcPr>
            <w:tcW w:w="9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Φ159×6</w:t>
            </w:r>
          </w:p>
        </w:tc>
        <w:tc>
          <w:tcPr>
            <w:tcW w:w="758"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容积</w:t>
            </w:r>
          </w:p>
        </w:tc>
        <w:tc>
          <w:tcPr>
            <w:tcW w:w="845"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0.022m</w:t>
            </w:r>
            <w:r>
              <w:rPr>
                <w:rFonts w:hint="eastAsia" w:ascii="Tahoma" w:hAnsi="Tahoma" w:cs="Tahoma"/>
                <w:color w:val="000000"/>
                <w:sz w:val="21"/>
                <w:szCs w:val="21"/>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2"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扬程</w:t>
            </w:r>
          </w:p>
        </w:tc>
        <w:tc>
          <w:tcPr>
            <w:tcW w:w="1808" w:type="dxa"/>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123m</w:t>
            </w:r>
            <w:bookmarkStart w:id="52" w:name="_GoBack"/>
            <w:bookmarkEnd w:id="52"/>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本体结构</w:t>
            </w:r>
          </w:p>
        </w:tc>
        <w:tc>
          <w:tcPr>
            <w:tcW w:w="146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箱式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额定工作压力</w:t>
            </w:r>
          </w:p>
        </w:tc>
        <w:tc>
          <w:tcPr>
            <w:tcW w:w="160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1.0Mpa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268" w:type="dxa"/>
            <w:tcBorders>
              <w:right w:val="single" w:color="auto" w:sz="4" w:space="0"/>
            </w:tcBorders>
            <w:noWrap w:val="0"/>
            <w:vAlign w:val="center"/>
          </w:tcPr>
          <w:p>
            <w:pPr>
              <w:pStyle w:val="10"/>
              <w:spacing w:line="240" w:lineRule="auto"/>
              <w:jc w:val="center"/>
              <w:rPr>
                <w:rFonts w:hint="eastAsia" w:ascii="Tahoma" w:hAnsi="Tahoma" w:cs="Tahoma"/>
                <w:color w:val="000000"/>
                <w:sz w:val="21"/>
                <w:szCs w:val="21"/>
                <w:lang w:eastAsia="zh-CN"/>
              </w:rPr>
            </w:pPr>
            <w:r>
              <w:rPr>
                <w:rFonts w:hint="eastAsia" w:ascii="Tahoma" w:hAnsi="Tahoma" w:cs="Tahoma"/>
                <w:color w:val="000000"/>
                <w:sz w:val="21"/>
                <w:szCs w:val="21"/>
                <w:lang w:eastAsia="zh-CN"/>
              </w:rPr>
              <w:t>电机功率</w:t>
            </w:r>
          </w:p>
        </w:tc>
        <w:tc>
          <w:tcPr>
            <w:tcW w:w="1808" w:type="dxa"/>
            <w:tcBorders>
              <w:left w:val="single" w:color="auto" w:sz="4" w:space="0"/>
            </w:tcBorders>
            <w:noWrap w:val="0"/>
            <w:vAlign w:val="center"/>
          </w:tcPr>
          <w:p>
            <w:pPr>
              <w:pStyle w:val="10"/>
              <w:spacing w:line="240" w:lineRule="auto"/>
              <w:jc w:val="center"/>
              <w:rPr>
                <w:rFonts w:hint="default" w:ascii="Tahoma" w:hAnsi="Tahoma" w:cs="Tahoma"/>
                <w:color w:val="000000"/>
                <w:sz w:val="21"/>
                <w:szCs w:val="21"/>
                <w:lang w:val="en-US" w:eastAsia="zh-CN"/>
              </w:rPr>
            </w:pPr>
            <w:r>
              <w:rPr>
                <w:rFonts w:hint="eastAsia" w:ascii="Tahoma" w:hAnsi="Tahoma" w:cs="Tahoma"/>
                <w:color w:val="000000"/>
                <w:sz w:val="21"/>
                <w:szCs w:val="21"/>
                <w:lang w:val="en-US" w:eastAsia="zh-CN"/>
              </w:rPr>
              <w:t>1.5KW</w:t>
            </w:r>
          </w:p>
        </w:tc>
        <w:tc>
          <w:tcPr>
            <w:tcW w:w="1947"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eastAsia="zh-CN"/>
              </w:rPr>
              <w:t>固定方式</w:t>
            </w:r>
          </w:p>
        </w:tc>
        <w:tc>
          <w:tcPr>
            <w:tcW w:w="146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挂式</w:t>
            </w:r>
          </w:p>
        </w:tc>
        <w:tc>
          <w:tcPr>
            <w:tcW w:w="2013"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额定工作温度</w:t>
            </w:r>
          </w:p>
        </w:tc>
        <w:tc>
          <w:tcPr>
            <w:tcW w:w="160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1"/>
                <w:szCs w:val="21"/>
                <w:lang w:val="en-US" w:eastAsia="zh-CN"/>
              </w:rPr>
            </w:pPr>
            <w:r>
              <w:rPr>
                <w:rFonts w:hint="eastAsia" w:ascii="Tahoma" w:hAnsi="Tahoma" w:cs="Tahoma"/>
                <w:color w:val="000000"/>
                <w:sz w:val="21"/>
                <w:szCs w:val="21"/>
                <w:lang w:val="en-US" w:eastAsia="zh-CN"/>
              </w:rPr>
              <w:t>184</w:t>
            </w:r>
            <w:r>
              <w:rPr>
                <w:rFonts w:hint="eastAsia" w:ascii="Tahoma" w:hAnsi="Tahoma" w:cs="Tahoma"/>
                <w:b/>
                <w:bCs/>
                <w:color w:val="000000"/>
                <w:sz w:val="21"/>
                <w:szCs w:val="21"/>
                <w:lang w:val="en-US" w:eastAsia="zh-CN"/>
              </w:rPr>
              <w:t>℃</w:t>
            </w:r>
          </w:p>
        </w:tc>
      </w:tr>
    </w:tbl>
    <w:p>
      <w:pPr>
        <w:pStyle w:val="3"/>
        <w:jc w:val="left"/>
      </w:pPr>
      <w:bookmarkStart w:id="7" w:name="_Toc1597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6"/>
      <w:bookmarkEnd w:id="7"/>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8" w:name="_Toc25758"/>
      <w:bookmarkStart w:id="9" w:name="_Toc9567"/>
      <w:r>
        <w:rPr>
          <w:rFonts w:hint="eastAsia"/>
        </w:rPr>
        <w:t>四、</w:t>
      </w:r>
      <w:bookmarkEnd w:id="8"/>
      <w:bookmarkEnd w:id="9"/>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3"/>
        <w:numPr>
          <w:ilvl w:val="0"/>
          <w:numId w:val="2"/>
        </w:numPr>
        <w:jc w:val="left"/>
        <w:outlineLvl w:val="0"/>
        <w:rPr>
          <w:rFonts w:hint="eastAsia"/>
        </w:rPr>
      </w:pPr>
      <w:bookmarkStart w:id="10" w:name="_Toc29994"/>
      <w:bookmarkStart w:id="11" w:name="_Toc16092"/>
      <w:r>
        <w:rPr>
          <w:rFonts w:hint="eastAsia"/>
        </w:rPr>
        <w:t>蒸汽锅炉简介及特点</w:t>
      </w:r>
      <w:bookmarkEnd w:id="10"/>
      <w:bookmarkEnd w:id="11"/>
    </w:p>
    <w:p>
      <w:pPr>
        <w:pStyle w:val="3"/>
        <w:bidi w:val="0"/>
      </w:pPr>
      <w:bookmarkStart w:id="12" w:name="_Toc10708"/>
      <w:bookmarkStart w:id="13" w:name="_Toc16772"/>
      <w:r>
        <w:rPr>
          <w:rFonts w:hint="eastAsia"/>
          <w:lang w:val="en-US" w:eastAsia="zh-CN"/>
        </w:rPr>
        <w:t>1</w:t>
      </w:r>
      <w:r>
        <w:rPr>
          <w:rFonts w:hint="eastAsia"/>
        </w:rPr>
        <w:t>、系统概述及范围</w:t>
      </w:r>
      <w:bookmarkEnd w:id="12"/>
      <w:bookmarkEnd w:id="13"/>
    </w:p>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3"/>
        <w:bidi w:val="0"/>
      </w:pPr>
      <w:bookmarkStart w:id="14" w:name="_Toc28871"/>
      <w:bookmarkStart w:id="15" w:name="_Toc3123"/>
      <w:r>
        <w:rPr>
          <w:rFonts w:hint="eastAsia"/>
          <w:lang w:val="en-US" w:eastAsia="zh-CN"/>
        </w:rPr>
        <w:t>2</w:t>
      </w:r>
      <w:r>
        <w:rPr>
          <w:rFonts w:hint="eastAsia"/>
        </w:rPr>
        <w:t>、结构简介</w:t>
      </w:r>
      <w:bookmarkEnd w:id="14"/>
      <w:bookmarkEnd w:id="15"/>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3"/>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3"/>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3"/>
        <w:bidi w:val="0"/>
        <w:rPr>
          <w:rFonts w:hint="eastAsia"/>
        </w:rPr>
      </w:pPr>
      <w:bookmarkStart w:id="16" w:name="_Toc13834"/>
      <w:bookmarkStart w:id="17" w:name="_Toc13346"/>
      <w:r>
        <w:rPr>
          <w:rFonts w:hint="eastAsia"/>
          <w:lang w:val="en-US" w:eastAsia="zh-CN"/>
        </w:rPr>
        <w:t>3</w:t>
      </w:r>
      <w:r>
        <w:rPr>
          <w:rFonts w:hint="eastAsia"/>
        </w:rPr>
        <w:t>、性能特点</w:t>
      </w:r>
      <w:bookmarkEnd w:id="16"/>
      <w:bookmarkEnd w:id="17"/>
    </w:p>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3"/>
        <w:bidi w:val="0"/>
        <w:rPr>
          <w:rFonts w:hint="default"/>
          <w:lang w:val="en-US" w:eastAsia="zh-CN"/>
        </w:rPr>
      </w:pPr>
      <w:bookmarkStart w:id="18" w:name="_Toc7888"/>
      <w:r>
        <w:rPr>
          <w:rFonts w:hint="eastAsia"/>
          <w:lang w:val="en-US" w:eastAsia="zh-CN"/>
        </w:rPr>
        <w:t>4</w:t>
      </w:r>
      <w:r>
        <w:rPr>
          <w:rFonts w:hint="default"/>
          <w:lang w:val="en-US" w:eastAsia="zh-CN"/>
        </w:rPr>
        <w:t>、设计燃料要求：</w:t>
      </w:r>
      <w:bookmarkEnd w:id="18"/>
    </w:p>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3"/>
        <w:bidi w:val="0"/>
        <w:rPr>
          <w:rFonts w:hint="eastAsia"/>
        </w:rPr>
      </w:pPr>
      <w:bookmarkStart w:id="19" w:name="_Toc2051"/>
      <w:r>
        <w:rPr>
          <w:rFonts w:hint="eastAsia"/>
          <w:lang w:val="en-US" w:eastAsia="zh-CN"/>
        </w:rPr>
        <w:t>5、</w:t>
      </w:r>
      <w:r>
        <w:rPr>
          <w:rFonts w:hint="eastAsia"/>
        </w:rPr>
        <w:t>自动控制安全保护</w:t>
      </w:r>
      <w:bookmarkEnd w:id="19"/>
    </w:p>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3"/>
        <w:bidi w:val="0"/>
        <w:rPr>
          <w:rFonts w:hint="eastAsia"/>
        </w:rPr>
      </w:pPr>
      <w:bookmarkStart w:id="20" w:name="_Toc7849"/>
      <w:r>
        <w:rPr>
          <w:rFonts w:hint="eastAsia"/>
          <w:lang w:val="en-US" w:eastAsia="zh-CN"/>
        </w:rPr>
        <w:t>6、</w:t>
      </w:r>
      <w:r>
        <w:rPr>
          <w:rFonts w:hint="eastAsia"/>
        </w:rPr>
        <w:t>自动保护装置</w:t>
      </w:r>
      <w:bookmarkEnd w:id="20"/>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3"/>
        <w:bidi w:val="0"/>
        <w:rPr>
          <w:rFonts w:hint="eastAsia"/>
        </w:rPr>
      </w:pPr>
      <w:bookmarkStart w:id="21" w:name="_Toc14886"/>
      <w:r>
        <w:rPr>
          <w:rFonts w:hint="eastAsia"/>
          <w:lang w:val="en-US" w:eastAsia="zh-CN"/>
        </w:rPr>
        <w:t>7</w:t>
      </w:r>
      <w:r>
        <w:rPr>
          <w:rFonts w:hint="eastAsia"/>
        </w:rPr>
        <w:t>、主要设计依据</w:t>
      </w:r>
      <w:bookmarkEnd w:id="21"/>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22" w:name="_Toc1742"/>
      <w:bookmarkStart w:id="23" w:name="_Toc16382"/>
      <w:r>
        <w:rPr>
          <w:rFonts w:hint="eastAsia" w:ascii="Arial" w:hAnsi="Arial" w:eastAsia="黑体" w:cs="Times New Roman"/>
          <w:b/>
          <w:kern w:val="2"/>
          <w:sz w:val="32"/>
          <w:szCs w:val="24"/>
          <w:lang w:val="en-US" w:eastAsia="zh-CN" w:bidi="ar-SA"/>
        </w:rPr>
        <w:t>六、客户来访</w:t>
      </w:r>
      <w:bookmarkEnd w:id="22"/>
      <w:bookmarkEnd w:id="23"/>
    </w:p>
    <w:p>
      <w:pPr>
        <w:pStyle w:val="3"/>
        <w:outlineLvl w:val="0"/>
      </w:pPr>
      <w:bookmarkStart w:id="24" w:name="_Toc24433"/>
      <w:bookmarkStart w:id="25" w:name="_Toc19245"/>
      <w:r>
        <w:rPr>
          <w:rFonts w:hint="eastAsia"/>
        </w:rPr>
        <w:t>七、设备支持</w:t>
      </w:r>
      <w:bookmarkEnd w:id="24"/>
      <w:bookmarkEnd w:id="25"/>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6" w:name="_Toc10238"/>
      <w:bookmarkStart w:id="27" w:name="_Toc20335"/>
      <w:r>
        <w:rPr>
          <w:rFonts w:hint="eastAsia"/>
        </w:rPr>
        <w:t>八、安全、质量保证措施</w:t>
      </w:r>
      <w:bookmarkEnd w:id="26"/>
      <w:bookmarkEnd w:id="27"/>
    </w:p>
    <w:p>
      <w:pPr>
        <w:pStyle w:val="4"/>
        <w:outlineLvl w:val="1"/>
      </w:pPr>
      <w:bookmarkStart w:id="28" w:name="_Toc22766"/>
      <w:bookmarkStart w:id="29" w:name="_Toc19102"/>
      <w:r>
        <w:rPr>
          <w:rFonts w:hint="eastAsia"/>
        </w:rPr>
        <w:t>1、安全保证措施</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0" w:name="_Toc24681"/>
      <w:bookmarkStart w:id="31" w:name="_Toc5385"/>
      <w:r>
        <w:rPr>
          <w:rFonts w:hint="eastAsia"/>
        </w:rPr>
        <w:t>2、质量保证措施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2" w:name="_Toc27029"/>
      <w:bookmarkStart w:id="33" w:name="_Toc27077"/>
      <w:r>
        <w:rPr>
          <w:rFonts w:hint="eastAsia"/>
        </w:rPr>
        <w:t>九、售后服务承诺</w:t>
      </w:r>
      <w:bookmarkEnd w:id="32"/>
      <w:bookmarkEnd w:id="33"/>
    </w:p>
    <w:p>
      <w:pPr>
        <w:pStyle w:val="4"/>
        <w:outlineLvl w:val="1"/>
      </w:pPr>
      <w:bookmarkStart w:id="34" w:name="_Toc22905"/>
      <w:bookmarkStart w:id="35" w:name="_Toc25148"/>
      <w:r>
        <w:rPr>
          <w:rFonts w:hint="eastAsia"/>
        </w:rPr>
        <w:t>1、服务体系</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6" w:name="_Toc26214"/>
      <w:bookmarkStart w:id="37" w:name="_Toc8038"/>
      <w:r>
        <w:rPr>
          <w:rFonts w:hint="eastAsia"/>
        </w:rPr>
        <w:t>2、售前服务</w:t>
      </w:r>
      <w:bookmarkEnd w:id="36"/>
      <w:bookmarkEnd w:id="37"/>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8" w:name="_Toc1965"/>
      <w:bookmarkStart w:id="39" w:name="_Toc31300"/>
      <w:r>
        <w:rPr>
          <w:rFonts w:hint="eastAsia"/>
        </w:rPr>
        <w:t>3、售后服务</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0" w:name="_Toc30005"/>
      <w:bookmarkStart w:id="41" w:name="_Toc23918"/>
      <w:r>
        <w:rPr>
          <w:rFonts w:hint="eastAsia"/>
        </w:rPr>
        <w:t>4、规范化的服务标准</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2" w:name="_Toc26737"/>
      <w:bookmarkStart w:id="43" w:name="_Toc11155"/>
      <w:r>
        <w:rPr>
          <w:rFonts w:hint="eastAsia"/>
        </w:rPr>
        <w:t>5、星级服务1、2、3、4模式</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4" w:name="_Toc3701"/>
      <w:bookmarkStart w:id="45" w:name="_Toc7786"/>
      <w:r>
        <w:rPr>
          <w:rFonts w:hint="eastAsia"/>
        </w:rPr>
        <w:t>6、技术服务与联络</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6" w:name="_Toc17331"/>
      <w:bookmarkStart w:id="47" w:name="_Toc8578"/>
      <w:r>
        <w:rPr>
          <w:rFonts w:hint="eastAsia"/>
        </w:rPr>
        <w:t>7、组织保证</w:t>
      </w:r>
      <w:bookmarkEnd w:id="46"/>
      <w:bookmarkEnd w:id="4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8" w:name="_Toc27408"/>
      <w:bookmarkStart w:id="49" w:name="_Toc31432"/>
      <w:r>
        <w:rPr>
          <w:rFonts w:hint="eastAsia"/>
        </w:rPr>
        <w:t>十、厂区环境</w:t>
      </w:r>
      <w:bookmarkEnd w:id="48"/>
      <w:bookmarkEnd w:id="49"/>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0" w:name="_Toc9426"/>
      <w:bookmarkStart w:id="51" w:name="_Toc11023"/>
      <w:r>
        <w:rPr>
          <w:rFonts w:hint="eastAsia" w:ascii="Arial" w:hAnsi="Arial" w:eastAsia="黑体" w:cs="Times New Roman"/>
          <w:b/>
          <w:kern w:val="2"/>
          <w:sz w:val="32"/>
          <w:szCs w:val="24"/>
          <w:lang w:val="en-US" w:eastAsia="zh-CN" w:bidi="ar-SA"/>
        </w:rPr>
        <w:t>十一、公司</w:t>
      </w:r>
      <w:bookmarkEnd w:id="50"/>
      <w:r>
        <w:rPr>
          <w:rFonts w:hint="eastAsia" w:ascii="Arial" w:hAnsi="Arial" w:eastAsia="黑体" w:cs="Times New Roman"/>
          <w:b/>
          <w:kern w:val="2"/>
          <w:sz w:val="32"/>
          <w:szCs w:val="24"/>
          <w:lang w:val="en-US" w:eastAsia="zh-CN" w:bidi="ar-SA"/>
        </w:rPr>
        <w:t>寄语</w:t>
      </w:r>
      <w:bookmarkEnd w:id="51"/>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BF21AC"/>
    <w:multiLevelType w:val="singleLevel"/>
    <w:tmpl w:val="F6BF21AC"/>
    <w:lvl w:ilvl="0" w:tentative="0">
      <w:start w:val="1"/>
      <w:numFmt w:val="chineseCounting"/>
      <w:suff w:val="nothing"/>
      <w:lvlText w:val="%1、"/>
      <w:lvlJc w:val="left"/>
      <w:rPr>
        <w:rFonts w:hint="eastAsia"/>
      </w:rPr>
    </w:lvl>
  </w:abstractNum>
  <w:abstractNum w:abstractNumId="1">
    <w:nsid w:val="761BC2A2"/>
    <w:multiLevelType w:val="singleLevel"/>
    <w:tmpl w:val="761BC2A2"/>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4BB2B23"/>
    <w:rsid w:val="04DF5F2E"/>
    <w:rsid w:val="05696E27"/>
    <w:rsid w:val="05A0746B"/>
    <w:rsid w:val="05A53B6A"/>
    <w:rsid w:val="05E03D0C"/>
    <w:rsid w:val="05FE7BBD"/>
    <w:rsid w:val="06155D3C"/>
    <w:rsid w:val="0619373E"/>
    <w:rsid w:val="063021E4"/>
    <w:rsid w:val="06635EA2"/>
    <w:rsid w:val="067032E2"/>
    <w:rsid w:val="067A5F0E"/>
    <w:rsid w:val="068426BF"/>
    <w:rsid w:val="06B15F12"/>
    <w:rsid w:val="070E7A21"/>
    <w:rsid w:val="07BF667B"/>
    <w:rsid w:val="07C531B9"/>
    <w:rsid w:val="07F13FAE"/>
    <w:rsid w:val="08AB0AE0"/>
    <w:rsid w:val="08B9073E"/>
    <w:rsid w:val="08BE6F38"/>
    <w:rsid w:val="08C1596C"/>
    <w:rsid w:val="0962474B"/>
    <w:rsid w:val="096E2E44"/>
    <w:rsid w:val="098B3F8E"/>
    <w:rsid w:val="09DC01B4"/>
    <w:rsid w:val="0AD43E4B"/>
    <w:rsid w:val="0BC65752"/>
    <w:rsid w:val="0BDE6F3F"/>
    <w:rsid w:val="0C894D11"/>
    <w:rsid w:val="0D6D5FF2"/>
    <w:rsid w:val="0DDA5293"/>
    <w:rsid w:val="0DE70BA4"/>
    <w:rsid w:val="0E2B1997"/>
    <w:rsid w:val="0ED85EC5"/>
    <w:rsid w:val="0F836EE2"/>
    <w:rsid w:val="0FA51AAB"/>
    <w:rsid w:val="11245688"/>
    <w:rsid w:val="11A8771C"/>
    <w:rsid w:val="11B916BF"/>
    <w:rsid w:val="120C5D0C"/>
    <w:rsid w:val="121B3086"/>
    <w:rsid w:val="15126972"/>
    <w:rsid w:val="15B548B1"/>
    <w:rsid w:val="15C73AD0"/>
    <w:rsid w:val="16C15291"/>
    <w:rsid w:val="16DA0303"/>
    <w:rsid w:val="17463BEB"/>
    <w:rsid w:val="18B75FE1"/>
    <w:rsid w:val="18C304F1"/>
    <w:rsid w:val="194128BC"/>
    <w:rsid w:val="1A465446"/>
    <w:rsid w:val="1A484CDB"/>
    <w:rsid w:val="1AA55149"/>
    <w:rsid w:val="1AB81AC0"/>
    <w:rsid w:val="1B010C3A"/>
    <w:rsid w:val="1B5D78DD"/>
    <w:rsid w:val="1BD366BC"/>
    <w:rsid w:val="1BF81957"/>
    <w:rsid w:val="1C87150A"/>
    <w:rsid w:val="1CAA7140"/>
    <w:rsid w:val="1CEB1412"/>
    <w:rsid w:val="1D373AAF"/>
    <w:rsid w:val="1D815CC7"/>
    <w:rsid w:val="1D8B1CDD"/>
    <w:rsid w:val="1ECA499A"/>
    <w:rsid w:val="20BE2A81"/>
    <w:rsid w:val="210027D1"/>
    <w:rsid w:val="220E29EB"/>
    <w:rsid w:val="22110E8E"/>
    <w:rsid w:val="22FA0FEE"/>
    <w:rsid w:val="23353491"/>
    <w:rsid w:val="24E54A43"/>
    <w:rsid w:val="24FF3D57"/>
    <w:rsid w:val="251D5AD1"/>
    <w:rsid w:val="258D56D9"/>
    <w:rsid w:val="25C1100C"/>
    <w:rsid w:val="25F0276F"/>
    <w:rsid w:val="2605432E"/>
    <w:rsid w:val="260B7449"/>
    <w:rsid w:val="26487037"/>
    <w:rsid w:val="26870C67"/>
    <w:rsid w:val="273361CA"/>
    <w:rsid w:val="278F7A7D"/>
    <w:rsid w:val="27A720F5"/>
    <w:rsid w:val="27DE3507"/>
    <w:rsid w:val="2835035F"/>
    <w:rsid w:val="28445F24"/>
    <w:rsid w:val="28722A91"/>
    <w:rsid w:val="29273C26"/>
    <w:rsid w:val="29CF713B"/>
    <w:rsid w:val="29D23193"/>
    <w:rsid w:val="2ACE1AD5"/>
    <w:rsid w:val="2AD510B6"/>
    <w:rsid w:val="2B555F04"/>
    <w:rsid w:val="2BA8157D"/>
    <w:rsid w:val="2C3F1B7E"/>
    <w:rsid w:val="2C7B3ADA"/>
    <w:rsid w:val="2CAF3E52"/>
    <w:rsid w:val="2CF0000D"/>
    <w:rsid w:val="2DE30510"/>
    <w:rsid w:val="2F1877C3"/>
    <w:rsid w:val="2F1A353B"/>
    <w:rsid w:val="2FD302BA"/>
    <w:rsid w:val="307978A9"/>
    <w:rsid w:val="314D7BFB"/>
    <w:rsid w:val="33660F1D"/>
    <w:rsid w:val="344277BC"/>
    <w:rsid w:val="34A007DF"/>
    <w:rsid w:val="35571045"/>
    <w:rsid w:val="35AF0E81"/>
    <w:rsid w:val="36513CE6"/>
    <w:rsid w:val="365E1ABA"/>
    <w:rsid w:val="3699743B"/>
    <w:rsid w:val="36C95F72"/>
    <w:rsid w:val="375A12C0"/>
    <w:rsid w:val="388F7E08"/>
    <w:rsid w:val="389D0E27"/>
    <w:rsid w:val="392733AE"/>
    <w:rsid w:val="39353D74"/>
    <w:rsid w:val="39E84962"/>
    <w:rsid w:val="3A0D261A"/>
    <w:rsid w:val="3A43559A"/>
    <w:rsid w:val="3A8F74D3"/>
    <w:rsid w:val="3A9457C2"/>
    <w:rsid w:val="3AB26081"/>
    <w:rsid w:val="3ABB2076"/>
    <w:rsid w:val="3B086599"/>
    <w:rsid w:val="3B985F13"/>
    <w:rsid w:val="3C462230"/>
    <w:rsid w:val="3C8353AD"/>
    <w:rsid w:val="3CB1295C"/>
    <w:rsid w:val="3D74499B"/>
    <w:rsid w:val="3DA43295"/>
    <w:rsid w:val="3E1B38D6"/>
    <w:rsid w:val="3E2661F2"/>
    <w:rsid w:val="3E9C5D1B"/>
    <w:rsid w:val="3F281BB1"/>
    <w:rsid w:val="3F6F02F3"/>
    <w:rsid w:val="3F9D47CF"/>
    <w:rsid w:val="417C4D58"/>
    <w:rsid w:val="418C4F2A"/>
    <w:rsid w:val="41A2189A"/>
    <w:rsid w:val="428856B7"/>
    <w:rsid w:val="42D979A6"/>
    <w:rsid w:val="43077C5C"/>
    <w:rsid w:val="43572219"/>
    <w:rsid w:val="43AB3015"/>
    <w:rsid w:val="44775260"/>
    <w:rsid w:val="4541177A"/>
    <w:rsid w:val="45B918A8"/>
    <w:rsid w:val="460D6277"/>
    <w:rsid w:val="464E0242"/>
    <w:rsid w:val="47095F17"/>
    <w:rsid w:val="47D96A2F"/>
    <w:rsid w:val="48537D92"/>
    <w:rsid w:val="48993E7C"/>
    <w:rsid w:val="49A1484E"/>
    <w:rsid w:val="4A253048"/>
    <w:rsid w:val="4A865B7B"/>
    <w:rsid w:val="4AEE5B50"/>
    <w:rsid w:val="4BAF1783"/>
    <w:rsid w:val="4C6939FC"/>
    <w:rsid w:val="4C9F4305"/>
    <w:rsid w:val="4DA95138"/>
    <w:rsid w:val="4E9F3BEC"/>
    <w:rsid w:val="4EB86190"/>
    <w:rsid w:val="4EBB4203"/>
    <w:rsid w:val="4F46222B"/>
    <w:rsid w:val="5012408F"/>
    <w:rsid w:val="502D636D"/>
    <w:rsid w:val="504A49A8"/>
    <w:rsid w:val="513F7105"/>
    <w:rsid w:val="51655B3D"/>
    <w:rsid w:val="519D50A4"/>
    <w:rsid w:val="520E5057"/>
    <w:rsid w:val="526130AB"/>
    <w:rsid w:val="527728CF"/>
    <w:rsid w:val="529963E6"/>
    <w:rsid w:val="53A718DD"/>
    <w:rsid w:val="543F1330"/>
    <w:rsid w:val="546E3324"/>
    <w:rsid w:val="554051FA"/>
    <w:rsid w:val="55B00902"/>
    <w:rsid w:val="55D07486"/>
    <w:rsid w:val="56424959"/>
    <w:rsid w:val="576D624C"/>
    <w:rsid w:val="58EF652E"/>
    <w:rsid w:val="5936399C"/>
    <w:rsid w:val="5A094FC5"/>
    <w:rsid w:val="5B656BC2"/>
    <w:rsid w:val="5BA447C4"/>
    <w:rsid w:val="5BC8172D"/>
    <w:rsid w:val="5BCE3269"/>
    <w:rsid w:val="5C6953F1"/>
    <w:rsid w:val="5E6259D5"/>
    <w:rsid w:val="60082DB8"/>
    <w:rsid w:val="602D0A9E"/>
    <w:rsid w:val="60F81E86"/>
    <w:rsid w:val="615838F7"/>
    <w:rsid w:val="6165315A"/>
    <w:rsid w:val="62076EE2"/>
    <w:rsid w:val="62683FE2"/>
    <w:rsid w:val="62737C80"/>
    <w:rsid w:val="6299019D"/>
    <w:rsid w:val="638E0C61"/>
    <w:rsid w:val="641D24F2"/>
    <w:rsid w:val="643B2AF7"/>
    <w:rsid w:val="6511270F"/>
    <w:rsid w:val="65314D46"/>
    <w:rsid w:val="658B0713"/>
    <w:rsid w:val="660E2153"/>
    <w:rsid w:val="66D4519B"/>
    <w:rsid w:val="678278F4"/>
    <w:rsid w:val="678D7D4A"/>
    <w:rsid w:val="6804655B"/>
    <w:rsid w:val="68490412"/>
    <w:rsid w:val="69073F53"/>
    <w:rsid w:val="6AFB3CEC"/>
    <w:rsid w:val="6AFE7291"/>
    <w:rsid w:val="6C445178"/>
    <w:rsid w:val="6C7A503E"/>
    <w:rsid w:val="6D0668D1"/>
    <w:rsid w:val="6D765805"/>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6A7ED1"/>
    <w:rsid w:val="769B452E"/>
    <w:rsid w:val="77F51A1C"/>
    <w:rsid w:val="781A67A6"/>
    <w:rsid w:val="785422B4"/>
    <w:rsid w:val="78DE0702"/>
    <w:rsid w:val="797B41A3"/>
    <w:rsid w:val="79927E6B"/>
    <w:rsid w:val="79A22173"/>
    <w:rsid w:val="79CD5B3E"/>
    <w:rsid w:val="79D0629D"/>
    <w:rsid w:val="7A460876"/>
    <w:rsid w:val="7A552FB1"/>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 w:type="paragraph" w:customStyle="1" w:styleId="23">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5561</Words>
  <Characters>6616</Characters>
  <Lines>1</Lines>
  <Paragraphs>1</Paragraphs>
  <TotalTime>0</TotalTime>
  <ScaleCrop>false</ScaleCrop>
  <LinksUpToDate>false</LinksUpToDate>
  <CharactersWithSpaces>6780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2024-05-21T09:25:42Z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