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2.0T电加热蒸汽发生器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2.0T电加热蒸汽发生器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ZFQ2.0-0.09</w:t>
      </w:r>
      <w:r>
        <w:rPr>
          <w:rFonts w:hint="eastAsia" w:ascii="宋体" w:hAnsi="宋体"/>
          <w:sz w:val="36"/>
          <w:szCs w:val="36"/>
          <w:highlight w:val="none"/>
        </w:rPr>
        <w:t>-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D电加热</w:t>
      </w:r>
      <w:r>
        <w:rPr>
          <w:rFonts w:hint="eastAsia" w:ascii="宋体" w:hAnsi="宋体"/>
          <w:sz w:val="36"/>
          <w:szCs w:val="36"/>
          <w:highlight w:val="none"/>
        </w:rPr>
        <w:t>蒸汽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发生器配置单</w:t>
      </w:r>
    </w:p>
    <w:tbl>
      <w:tblPr>
        <w:tblStyle w:val="6"/>
        <w:tblW w:w="109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2356"/>
        <w:gridCol w:w="2741"/>
        <w:gridCol w:w="854"/>
        <w:gridCol w:w="859"/>
        <w:gridCol w:w="1439"/>
        <w:gridCol w:w="1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产品名称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产品型号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单位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数量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产地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一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主机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ZFQ2.0-0.09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台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二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电阻导热加热管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360KW*4/组合式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套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江苏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三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电脑控制柜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HXDK-2.0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台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4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四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给水泵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pacing w:val="-20"/>
                <w:sz w:val="22"/>
                <w:szCs w:val="22"/>
                <w:highlight w:val="none"/>
                <w:lang w:val="en-US" w:eastAsia="zh-CN"/>
              </w:rPr>
              <w:t>APm220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台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  <w:t>利欧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五</w:t>
            </w:r>
          </w:p>
        </w:tc>
        <w:tc>
          <w:tcPr>
            <w:tcW w:w="8249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仪表阀门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压力表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0~16 2.5级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块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  <w:t>4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杭州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2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压力控制器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0~0.7Mpa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  <w:t>4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  <w:lang w:eastAsia="zh-CN"/>
              </w:rPr>
              <w:t>丹弗斯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3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压力</w:t>
            </w: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  <w:lang w:val="en-US" w:eastAsia="zh-CN"/>
              </w:rPr>
              <w:t>变送</w:t>
            </w: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器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0~0.7Mpa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  <w:t>4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  <w:lang w:val="en-US" w:eastAsia="zh-CN"/>
              </w:rPr>
              <w:t>青岛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4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ind w:firstLine="220" w:firstLineChars="100"/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 xml:space="preserve">阀 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DN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80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台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郑州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5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ind w:firstLine="220" w:firstLineChars="100"/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给水阀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DN32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台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4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郑州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6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ind w:firstLine="220" w:firstLineChars="100"/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安全阀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DN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0/A629T-0.09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台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宇明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7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对夹式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 xml:space="preserve">止回阀 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DN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25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台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4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郑州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 xml:space="preserve">排污阀 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DN40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件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  <w:t>4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郑州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一体式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水位计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L=350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件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4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郑州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/>
                <w:bCs/>
                <w:sz w:val="22"/>
                <w:szCs w:val="22"/>
                <w:highlight w:val="none"/>
                <w:lang w:val="en-US" w:eastAsia="zh-CN"/>
              </w:rPr>
              <w:t>报警器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BJ1101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中东强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警报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六</w:t>
            </w:r>
          </w:p>
        </w:tc>
        <w:tc>
          <w:tcPr>
            <w:tcW w:w="8249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随机技术资料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ZFQ2.0-0.09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份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ZFQ2.0-0.09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份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ZFQ2.0-0.09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份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9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7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ZFQ2.0-0.09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</w:t>
            </w:r>
          </w:p>
        </w:tc>
        <w:tc>
          <w:tcPr>
            <w:tcW w:w="8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份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9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91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以上全套总价合计：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 xml:space="preserve">      圆</w:t>
            </w: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整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2"/>
                <w:szCs w:val="22"/>
              </w:rPr>
              <w:t>（￥：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.00</w:t>
            </w:r>
            <w:r>
              <w:rPr>
                <w:rFonts w:hint="eastAsia" w:ascii="宋体" w:hAnsi="宋体"/>
                <w:sz w:val="22"/>
                <w:szCs w:val="22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0917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20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7"/>
        <w:gridCol w:w="2652"/>
        <w:gridCol w:w="2429"/>
        <w:gridCol w:w="263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10200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电加热发生器参数表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color w:val="000000"/>
                <w:lang w:val="en-US" w:eastAsia="zh-CN"/>
              </w:rPr>
              <w:t>ZFQ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2.0-0.09</w:t>
            </w:r>
            <w:r>
              <w:rPr>
                <w:rFonts w:hint="eastAsia" w:ascii="Tahoma" w:hAnsi="Tahoma" w:eastAsia="宋体" w:cs="Tahoma"/>
                <w:color w:val="000000"/>
                <w:lang w:val="en-US" w:eastAsia="zh-CN"/>
              </w:rPr>
              <w:t>-D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额定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≥9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2487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设计能源</w:t>
            </w:r>
          </w:p>
        </w:tc>
        <w:tc>
          <w:tcPr>
            <w:tcW w:w="265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电</w:t>
            </w:r>
          </w:p>
        </w:tc>
        <w:tc>
          <w:tcPr>
            <w:tcW w:w="506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1KW·h=3.6×10^6J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2487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能源消耗量</w:t>
            </w:r>
          </w:p>
        </w:tc>
        <w:tc>
          <w:tcPr>
            <w:tcW w:w="265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电</w:t>
            </w:r>
          </w:p>
        </w:tc>
        <w:tc>
          <w:tcPr>
            <w:tcW w:w="506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60-1440KW/h（最小工况/最大工况）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安装位置</w:t>
            </w:r>
          </w:p>
        </w:tc>
        <w:tc>
          <w:tcPr>
            <w:tcW w:w="5061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室内安装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结构形式</w:t>
            </w:r>
          </w:p>
        </w:tc>
        <w:tc>
          <w:tcPr>
            <w:tcW w:w="5061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对称法兰连接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电压V</w:t>
            </w:r>
          </w:p>
        </w:tc>
        <w:tc>
          <w:tcPr>
            <w:tcW w:w="5061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 xml:space="preserve">380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电压上下最大浮动％</w:t>
            </w:r>
          </w:p>
        </w:tc>
        <w:tc>
          <w:tcPr>
            <w:tcW w:w="5061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电源频率Hz</w:t>
            </w:r>
          </w:p>
        </w:tc>
        <w:tc>
          <w:tcPr>
            <w:tcW w:w="5061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 xml:space="preserve">50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频率最大浮动％</w:t>
            </w:r>
          </w:p>
        </w:tc>
        <w:tc>
          <w:tcPr>
            <w:tcW w:w="5061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耗电功率KW</w:t>
            </w:r>
          </w:p>
        </w:tc>
        <w:tc>
          <w:tcPr>
            <w:tcW w:w="5061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1440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变压器KVA</w:t>
            </w:r>
          </w:p>
        </w:tc>
        <w:tc>
          <w:tcPr>
            <w:tcW w:w="5061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2200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主电源线m²</w:t>
            </w:r>
          </w:p>
        </w:tc>
        <w:tc>
          <w:tcPr>
            <w:tcW w:w="5061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720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3.58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1.96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1.91</w:t>
            </w:r>
            <w:bookmarkStart w:id="0" w:name="_GoBack"/>
            <w:bookmarkEnd w:id="0"/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2487" w:type="dxa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水质要求</w:t>
            </w:r>
          </w:p>
        </w:tc>
        <w:tc>
          <w:tcPr>
            <w:tcW w:w="7713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应符合GB/T576-2008《蒸汽锅炉及蒸发器设备水质》中的要求。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51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  <w:tc>
          <w:tcPr>
            <w:tcW w:w="506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  <w:jc w:val="center"/>
        </w:trPr>
        <w:tc>
          <w:tcPr>
            <w:tcW w:w="248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65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APm220</w:t>
            </w:r>
          </w:p>
        </w:tc>
        <w:tc>
          <w:tcPr>
            <w:tcW w:w="242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63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HXDK-2.0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248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65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0-5.4m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42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控制范围</w:t>
            </w:r>
          </w:p>
        </w:tc>
        <w:tc>
          <w:tcPr>
            <w:tcW w:w="263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0-0.7Mpa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  <w:jc w:val="center"/>
        </w:trPr>
        <w:tc>
          <w:tcPr>
            <w:tcW w:w="248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65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10-100m</w:t>
            </w:r>
          </w:p>
        </w:tc>
        <w:tc>
          <w:tcPr>
            <w:tcW w:w="242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63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  <w:jc w:val="center"/>
        </w:trPr>
        <w:tc>
          <w:tcPr>
            <w:tcW w:w="248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65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2.2KW</w:t>
            </w:r>
          </w:p>
        </w:tc>
        <w:tc>
          <w:tcPr>
            <w:tcW w:w="242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63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inline distT="0" distB="0" distL="114300" distR="114300">
            <wp:extent cx="5260975" cy="3507105"/>
            <wp:effectExtent l="0" t="0" r="15875" b="17145"/>
            <wp:docPr id="5" name="图片 5" descr="DSC00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SC0066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50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lang w:val="en-US" w:eastAsia="zh-CN"/>
        </w:rPr>
        <w:drawing>
          <wp:inline distT="0" distB="0" distL="114300" distR="114300">
            <wp:extent cx="5260975" cy="3507105"/>
            <wp:effectExtent l="0" t="0" r="15875" b="17145"/>
            <wp:docPr id="7" name="图片 7" descr="DSC00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SC0067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50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b/>
          <w:lang w:val="en-US" w:eastAsia="zh-CN"/>
        </w:rPr>
      </w:pPr>
    </w:p>
    <w:p>
      <w:pPr>
        <w:rPr>
          <w:rFonts w:hint="default"/>
          <w:b/>
          <w:lang w:val="en-US" w:eastAsia="zh-CN"/>
        </w:rPr>
      </w:pPr>
    </w:p>
    <w:p>
      <w:pPr>
        <w:rPr>
          <w:rFonts w:hint="default"/>
          <w:b/>
          <w:lang w:val="en-US" w:eastAsia="zh-CN"/>
        </w:rPr>
      </w:pPr>
    </w:p>
    <w:p>
      <w:pPr>
        <w:rPr>
          <w:rFonts w:hint="default"/>
          <w:b/>
          <w:lang w:val="en-US" w:eastAsia="zh-CN"/>
        </w:rPr>
      </w:pPr>
    </w:p>
    <w:p>
      <w:pPr>
        <w:rPr>
          <w:rFonts w:hint="default"/>
          <w:b/>
          <w:lang w:val="en-US" w:eastAsia="zh-CN"/>
        </w:rPr>
      </w:pP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采用最新节能环保技术，采用高效的保温材料，热损失极低，节约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能耗</w:t>
      </w:r>
      <w:r>
        <w:rPr>
          <w:rFonts w:hint="eastAsia" w:ascii="新宋体" w:hAnsi="新宋体" w:eastAsia="新宋体" w:cs="新宋体"/>
          <w:sz w:val="24"/>
          <w:szCs w:val="24"/>
        </w:rPr>
        <w:t>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燃煤、燃油、电热、燃气蒸汽发生器应用领域：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6" name="图片 16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图片_202108130914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4744AF"/>
    <w:rsid w:val="015127EE"/>
    <w:rsid w:val="024E0462"/>
    <w:rsid w:val="02906560"/>
    <w:rsid w:val="02DA5D03"/>
    <w:rsid w:val="05705706"/>
    <w:rsid w:val="05A53B6A"/>
    <w:rsid w:val="06155D3C"/>
    <w:rsid w:val="068426BF"/>
    <w:rsid w:val="08015F2A"/>
    <w:rsid w:val="0962474B"/>
    <w:rsid w:val="0AD02C22"/>
    <w:rsid w:val="0C1E0D4F"/>
    <w:rsid w:val="0E8869F3"/>
    <w:rsid w:val="0F2729AB"/>
    <w:rsid w:val="0F8B2F4B"/>
    <w:rsid w:val="113E46C0"/>
    <w:rsid w:val="11C03F8F"/>
    <w:rsid w:val="12E0359D"/>
    <w:rsid w:val="13373DBF"/>
    <w:rsid w:val="14307F6B"/>
    <w:rsid w:val="148C42A5"/>
    <w:rsid w:val="151B6B0E"/>
    <w:rsid w:val="15AB4C5E"/>
    <w:rsid w:val="15B548B1"/>
    <w:rsid w:val="1738591C"/>
    <w:rsid w:val="178F445A"/>
    <w:rsid w:val="19302265"/>
    <w:rsid w:val="1AB81AC0"/>
    <w:rsid w:val="1B4F3376"/>
    <w:rsid w:val="1B5D78DD"/>
    <w:rsid w:val="1C276D87"/>
    <w:rsid w:val="1C8767C8"/>
    <w:rsid w:val="1CA65746"/>
    <w:rsid w:val="1D942129"/>
    <w:rsid w:val="20242EB7"/>
    <w:rsid w:val="23D72DC0"/>
    <w:rsid w:val="24996C27"/>
    <w:rsid w:val="251D5AD1"/>
    <w:rsid w:val="25624D54"/>
    <w:rsid w:val="28434143"/>
    <w:rsid w:val="29F6324E"/>
    <w:rsid w:val="2A261AE9"/>
    <w:rsid w:val="2B555F04"/>
    <w:rsid w:val="2B702F6C"/>
    <w:rsid w:val="2C3F1B7E"/>
    <w:rsid w:val="2C7B3ADA"/>
    <w:rsid w:val="2EA50B66"/>
    <w:rsid w:val="2F176E49"/>
    <w:rsid w:val="2F97609A"/>
    <w:rsid w:val="31291B85"/>
    <w:rsid w:val="314D7BFB"/>
    <w:rsid w:val="315A0567"/>
    <w:rsid w:val="331F3816"/>
    <w:rsid w:val="337E3A05"/>
    <w:rsid w:val="353C48C6"/>
    <w:rsid w:val="35E05EB4"/>
    <w:rsid w:val="365E1ABA"/>
    <w:rsid w:val="37537F32"/>
    <w:rsid w:val="38591A1A"/>
    <w:rsid w:val="38890C09"/>
    <w:rsid w:val="388F7E08"/>
    <w:rsid w:val="389D0E27"/>
    <w:rsid w:val="396D7EEF"/>
    <w:rsid w:val="3BB371F1"/>
    <w:rsid w:val="3C8353AD"/>
    <w:rsid w:val="3CB1295C"/>
    <w:rsid w:val="3E6E5520"/>
    <w:rsid w:val="3E8B1F31"/>
    <w:rsid w:val="3F4A39C9"/>
    <w:rsid w:val="3F752605"/>
    <w:rsid w:val="418C4F2A"/>
    <w:rsid w:val="422229DB"/>
    <w:rsid w:val="428856B7"/>
    <w:rsid w:val="43077C5C"/>
    <w:rsid w:val="47A20B4D"/>
    <w:rsid w:val="48A5528F"/>
    <w:rsid w:val="49D9189E"/>
    <w:rsid w:val="4B667DDC"/>
    <w:rsid w:val="4EB86190"/>
    <w:rsid w:val="4FD43059"/>
    <w:rsid w:val="4FF00036"/>
    <w:rsid w:val="504A49A8"/>
    <w:rsid w:val="50B476EF"/>
    <w:rsid w:val="51655B3D"/>
    <w:rsid w:val="529963E6"/>
    <w:rsid w:val="53282DD0"/>
    <w:rsid w:val="539D32CF"/>
    <w:rsid w:val="546E3324"/>
    <w:rsid w:val="5471760F"/>
    <w:rsid w:val="55BE4F59"/>
    <w:rsid w:val="56BB3107"/>
    <w:rsid w:val="584916C7"/>
    <w:rsid w:val="5A094FC5"/>
    <w:rsid w:val="5B1E5BAF"/>
    <w:rsid w:val="5B561949"/>
    <w:rsid w:val="5BCE3269"/>
    <w:rsid w:val="5C6953F1"/>
    <w:rsid w:val="5CAE73EA"/>
    <w:rsid w:val="5E3E0745"/>
    <w:rsid w:val="5E40537D"/>
    <w:rsid w:val="61B64F19"/>
    <w:rsid w:val="62076EE2"/>
    <w:rsid w:val="620D2EE4"/>
    <w:rsid w:val="6299019D"/>
    <w:rsid w:val="63061EA8"/>
    <w:rsid w:val="66A2684C"/>
    <w:rsid w:val="67586449"/>
    <w:rsid w:val="678D7D4A"/>
    <w:rsid w:val="68A638DC"/>
    <w:rsid w:val="6D1B278B"/>
    <w:rsid w:val="6D615653"/>
    <w:rsid w:val="6E2A44E4"/>
    <w:rsid w:val="6EC7048C"/>
    <w:rsid w:val="6F3C7EF7"/>
    <w:rsid w:val="72D30260"/>
    <w:rsid w:val="72FD2E09"/>
    <w:rsid w:val="7440146B"/>
    <w:rsid w:val="74614EB7"/>
    <w:rsid w:val="74936B56"/>
    <w:rsid w:val="74BB2697"/>
    <w:rsid w:val="75945F7A"/>
    <w:rsid w:val="77487251"/>
    <w:rsid w:val="78475940"/>
    <w:rsid w:val="7AFF7D72"/>
    <w:rsid w:val="7C8D1084"/>
    <w:rsid w:val="7D836F3D"/>
    <w:rsid w:val="7DA87AED"/>
    <w:rsid w:val="7DE71356"/>
    <w:rsid w:val="7F711EC3"/>
    <w:rsid w:val="7F735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1609</Words>
  <Characters>1884</Characters>
  <Lines>1</Lines>
  <Paragraphs>1</Paragraphs>
  <TotalTime>0</TotalTime>
  <ScaleCrop>false</ScaleCrop>
  <LinksUpToDate>false</LinksUpToDate>
  <CharactersWithSpaces>1917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2021-10-17T07:54:00Z</cp:lastPrinted>
  <dcterms:modified xsi:type="dcterms:W3CDTF">2024-05-07T03:13:29Z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E9FF8AADD92E4C0DA3BF78A04D2A2DE8_13</vt:lpwstr>
  </property>
</Properties>
</file>