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1440KW卧式电加热真空热水锅炉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1440KW卧式电加热真空热水锅炉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ZKD-1440KW</w:t>
      </w:r>
      <w:r>
        <w:rPr>
          <w:rFonts w:hint="eastAsia" w:ascii="宋体" w:hAnsi="宋体"/>
          <w:sz w:val="36"/>
          <w:szCs w:val="36"/>
        </w:rPr>
        <w:t>-</w:t>
      </w:r>
      <w:r>
        <w:rPr>
          <w:rFonts w:hint="eastAsia" w:ascii="宋体" w:hAnsi="宋体"/>
          <w:sz w:val="36"/>
          <w:szCs w:val="36"/>
          <w:lang w:val="en-US" w:eastAsia="zh-CN"/>
        </w:rPr>
        <w:t>D卧</w:t>
      </w:r>
      <w:r>
        <w:rPr>
          <w:rFonts w:hint="eastAsia" w:ascii="宋体" w:hAnsi="宋体"/>
          <w:sz w:val="36"/>
          <w:szCs w:val="36"/>
        </w:rPr>
        <w:t>式</w:t>
      </w:r>
      <w:r>
        <w:rPr>
          <w:rFonts w:hint="eastAsia" w:ascii="宋体" w:hAnsi="宋体"/>
          <w:sz w:val="36"/>
          <w:szCs w:val="36"/>
          <w:lang w:val="en-US" w:eastAsia="zh-CN"/>
        </w:rPr>
        <w:t>电加热真空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04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2285"/>
        <w:gridCol w:w="3039"/>
        <w:gridCol w:w="1000"/>
        <w:gridCol w:w="967"/>
        <w:gridCol w:w="18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产品名称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锅炉主机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ZKD-1440KW-D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电脑控制柜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主柜规格：HXDK-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1440KW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配套阀门仪表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电接点真空压力表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压力变送器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外丝压力表弯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M15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出水温度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水位传感电极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DN</w:t>
            </w:r>
            <w:r>
              <w:rPr>
                <w:rFonts w:hint="eastAsia" w:ascii="宋体" w:hAnsi="宋体"/>
                <w:szCs w:val="21"/>
              </w:rPr>
              <w:t>15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安全装置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件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真空胶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盒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观火视镜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水位视镜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出水阀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回水阀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排污阀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给水阀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PN16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DN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真空泵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2×4  1.5KW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3625" w:type="pct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随机技术资料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使用说明书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ZKD-1440KW-D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合格证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ZKD-1440KW-D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规格指示铭牌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ZKD-1440KW-D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份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38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热水循环泵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0" w:type="pc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6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以上全套总价合计：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/>
                <w:szCs w:val="21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44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1"/>
        <w:gridCol w:w="7009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44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ZKD-1440KW-D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电加热锅炉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044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pacing w:val="-4"/>
                <w:sz w:val="24"/>
                <w:lang w:val="en-US" w:eastAsia="zh-CN"/>
              </w:rPr>
              <w:t>ZKD-1440KW</w:t>
            </w:r>
            <w:r>
              <w:rPr>
                <w:rFonts w:hint="eastAsia" w:ascii="宋体" w:hAnsi="宋体"/>
                <w:spacing w:val="-4"/>
                <w:sz w:val="24"/>
              </w:rPr>
              <w:t>-D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1440KW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对称法兰连接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电加热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设备本体尺寸(长*宽*高）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3.8m*1.8m*2.0m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设备本体重量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4T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044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144</w:t>
            </w:r>
            <w:r>
              <w:rPr>
                <w:rFonts w:hint="eastAsia" w:ascii="宋体" w:hAnsi="宋体"/>
                <w:sz w:val="24"/>
                <w:szCs w:val="28"/>
              </w:rPr>
              <w:t>0KW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变压器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216</w:t>
            </w:r>
            <w:r>
              <w:rPr>
                <w:rFonts w:hint="eastAsia" w:ascii="宋体" w:hAnsi="宋体"/>
                <w:sz w:val="24"/>
                <w:szCs w:val="28"/>
              </w:rPr>
              <w:t>0KVA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主电源线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600</w:t>
            </w:r>
            <w:r>
              <w:rPr>
                <w:rFonts w:hint="eastAsia" w:ascii="宋体" w:hAnsi="宋体"/>
                <w:sz w:val="24"/>
                <w:szCs w:val="28"/>
              </w:rPr>
              <w:t>m²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×3+1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044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044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044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1440KW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≤98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锅筒钢板规格及材质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Q235R    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0.6</w:t>
            </w:r>
            <w:r>
              <w:rPr>
                <w:rFonts w:hint="eastAsia" w:ascii="宋体" w:hAnsi="宋体"/>
                <w:sz w:val="24"/>
                <w:szCs w:val="28"/>
              </w:rPr>
              <w:t>mm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3431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前后管板规格及材质</w:t>
            </w:r>
          </w:p>
        </w:tc>
        <w:tc>
          <w:tcPr>
            <w:tcW w:w="7009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Q235R    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0.8</w:t>
            </w:r>
            <w:r>
              <w:rPr>
                <w:rFonts w:hint="eastAsia" w:ascii="宋体" w:hAnsi="宋体"/>
                <w:sz w:val="24"/>
                <w:szCs w:val="28"/>
              </w:rPr>
              <w:t>mm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6" name="图片 16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600" w:lineRule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ZKD电热</w:t>
      </w:r>
      <w:r>
        <w:rPr>
          <w:rFonts w:hint="eastAsia"/>
          <w:sz w:val="32"/>
          <w:szCs w:val="32"/>
        </w:rPr>
        <w:t>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真空热水锅炉有着比常规热水锅炉、蒸汽锅炉加热交换器的系统运行模式运行费用更低（至少节能3</w:t>
      </w:r>
      <w:r>
        <w:rPr>
          <w:rFonts w:hint="eastAsia"/>
          <w:sz w:val="32"/>
          <w:szCs w:val="32"/>
          <w:lang w:val="en-US" w:eastAsia="zh-CN"/>
        </w:rPr>
        <w:t>-8</w:t>
      </w:r>
      <w:r>
        <w:rPr>
          <w:rFonts w:hint="eastAsia"/>
          <w:sz w:val="32"/>
          <w:szCs w:val="32"/>
        </w:rPr>
        <w:t>%）、投资费用更省，使用寿命更长、安全性能更好的优点。</w:t>
      </w:r>
    </w:p>
    <w:p>
      <w:pPr>
        <w:spacing w:line="60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ZKD</w:t>
      </w:r>
      <w:r>
        <w:rPr>
          <w:rFonts w:hint="eastAsia"/>
          <w:sz w:val="32"/>
          <w:szCs w:val="32"/>
        </w:rPr>
        <w:t>系列全自动</w:t>
      </w:r>
      <w:r>
        <w:rPr>
          <w:rFonts w:hint="eastAsia"/>
          <w:sz w:val="32"/>
          <w:szCs w:val="32"/>
          <w:lang w:val="en-US" w:eastAsia="zh-CN"/>
        </w:rPr>
        <w:t>电</w:t>
      </w:r>
      <w:r>
        <w:rPr>
          <w:rFonts w:hint="eastAsia"/>
          <w:sz w:val="32"/>
          <w:szCs w:val="32"/>
        </w:rPr>
        <w:t>热水</w:t>
      </w:r>
      <w:r>
        <w:rPr>
          <w:rFonts w:hint="eastAsia"/>
          <w:sz w:val="32"/>
          <w:szCs w:val="32"/>
          <w:lang w:val="en-US" w:eastAsia="zh-CN"/>
        </w:rPr>
        <w:t>真空</w:t>
      </w:r>
      <w:r>
        <w:rPr>
          <w:rFonts w:hint="eastAsia"/>
          <w:sz w:val="32"/>
          <w:szCs w:val="32"/>
        </w:rPr>
        <w:t>锅炉为快装卧式</w:t>
      </w:r>
      <w:r>
        <w:rPr>
          <w:rFonts w:hint="eastAsia"/>
          <w:sz w:val="32"/>
          <w:szCs w:val="32"/>
          <w:lang w:val="en-US" w:eastAsia="zh-CN"/>
        </w:rPr>
        <w:t>组合</w:t>
      </w:r>
      <w:r>
        <w:rPr>
          <w:rFonts w:hint="eastAsia"/>
          <w:sz w:val="32"/>
          <w:szCs w:val="32"/>
        </w:rPr>
        <w:t>结构，采用</w:t>
      </w:r>
      <w:r>
        <w:rPr>
          <w:rFonts w:hint="eastAsia"/>
          <w:sz w:val="32"/>
          <w:szCs w:val="32"/>
          <w:lang w:val="en-US" w:eastAsia="zh-CN"/>
        </w:rPr>
        <w:t>不锈钢加热</w:t>
      </w:r>
      <w:r>
        <w:rPr>
          <w:rFonts w:hint="eastAsia"/>
          <w:sz w:val="32"/>
          <w:szCs w:val="32"/>
        </w:rPr>
        <w:t>管</w:t>
      </w:r>
      <w:r>
        <w:rPr>
          <w:rFonts w:hint="eastAsia"/>
          <w:sz w:val="32"/>
          <w:szCs w:val="32"/>
          <w:lang w:val="en-US" w:eastAsia="zh-CN"/>
        </w:rPr>
        <w:t>合理</w:t>
      </w:r>
      <w:r>
        <w:rPr>
          <w:rFonts w:hint="eastAsia"/>
          <w:sz w:val="32"/>
          <w:szCs w:val="32"/>
        </w:rPr>
        <w:t>布置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整机热效率达9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%以上。</w:t>
      </w:r>
    </w:p>
    <w:p>
      <w:pPr>
        <w:spacing w:line="600" w:lineRule="auto"/>
        <w:ind w:firstLine="640" w:firstLineChars="200"/>
        <w:rPr>
          <w:rFonts w:hint="eastAsia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/>
          <w:sz w:val="32"/>
          <w:szCs w:val="32"/>
        </w:rPr>
        <w:t>锅炉装有</w:t>
      </w:r>
      <w:r>
        <w:rPr>
          <w:rFonts w:hint="eastAsia"/>
          <w:sz w:val="32"/>
          <w:szCs w:val="32"/>
          <w:lang w:val="en-US" w:eastAsia="zh-CN"/>
        </w:rPr>
        <w:t>可拆卸的前后</w:t>
      </w:r>
      <w:r>
        <w:rPr>
          <w:rFonts w:hint="eastAsia"/>
          <w:sz w:val="32"/>
          <w:szCs w:val="32"/>
        </w:rPr>
        <w:t>箱盖，使锅炉检修方便。自动</w:t>
      </w:r>
      <w:r>
        <w:rPr>
          <w:rFonts w:hint="eastAsia"/>
          <w:sz w:val="32"/>
          <w:szCs w:val="32"/>
          <w:lang w:val="en-US" w:eastAsia="zh-CN"/>
        </w:rPr>
        <w:t>负荷</w:t>
      </w:r>
      <w:r>
        <w:rPr>
          <w:rFonts w:hint="eastAsia"/>
          <w:sz w:val="32"/>
          <w:szCs w:val="32"/>
        </w:rPr>
        <w:t>调节，程序启停，自动运行等先进技术，并具有运行水温度控制、超温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646B95"/>
    <w:rsid w:val="00C9476D"/>
    <w:rsid w:val="014A0392"/>
    <w:rsid w:val="015127EE"/>
    <w:rsid w:val="021267BF"/>
    <w:rsid w:val="05A53B6A"/>
    <w:rsid w:val="05F609C1"/>
    <w:rsid w:val="061472F7"/>
    <w:rsid w:val="06155D3C"/>
    <w:rsid w:val="068426BF"/>
    <w:rsid w:val="07EA4DE8"/>
    <w:rsid w:val="08EE65C9"/>
    <w:rsid w:val="08FB0C09"/>
    <w:rsid w:val="0962474B"/>
    <w:rsid w:val="099D2347"/>
    <w:rsid w:val="0B2D3EAF"/>
    <w:rsid w:val="0BC26EC1"/>
    <w:rsid w:val="0BC65007"/>
    <w:rsid w:val="0D6B0D4D"/>
    <w:rsid w:val="0D6B2BAF"/>
    <w:rsid w:val="0E542F6A"/>
    <w:rsid w:val="101D3EA2"/>
    <w:rsid w:val="10AF4710"/>
    <w:rsid w:val="111460FB"/>
    <w:rsid w:val="1140381E"/>
    <w:rsid w:val="114D6264"/>
    <w:rsid w:val="130F35B7"/>
    <w:rsid w:val="143E55B9"/>
    <w:rsid w:val="14867479"/>
    <w:rsid w:val="15B548B1"/>
    <w:rsid w:val="16525286"/>
    <w:rsid w:val="171C70BE"/>
    <w:rsid w:val="171F3519"/>
    <w:rsid w:val="1721531C"/>
    <w:rsid w:val="179C3066"/>
    <w:rsid w:val="17AA1949"/>
    <w:rsid w:val="185A243F"/>
    <w:rsid w:val="18B22E35"/>
    <w:rsid w:val="190C011C"/>
    <w:rsid w:val="1AB81AC0"/>
    <w:rsid w:val="1B172BBB"/>
    <w:rsid w:val="1B681EA7"/>
    <w:rsid w:val="1E1B2C18"/>
    <w:rsid w:val="1E7647B8"/>
    <w:rsid w:val="1FFB7DCA"/>
    <w:rsid w:val="20087F4D"/>
    <w:rsid w:val="204C1821"/>
    <w:rsid w:val="20DB392A"/>
    <w:rsid w:val="21A25E8B"/>
    <w:rsid w:val="220267C8"/>
    <w:rsid w:val="226D7C01"/>
    <w:rsid w:val="232D5CAE"/>
    <w:rsid w:val="23DB22C2"/>
    <w:rsid w:val="25A82026"/>
    <w:rsid w:val="279604F7"/>
    <w:rsid w:val="28C25D4E"/>
    <w:rsid w:val="28D12F61"/>
    <w:rsid w:val="298035E3"/>
    <w:rsid w:val="2A7D666F"/>
    <w:rsid w:val="2B555F04"/>
    <w:rsid w:val="2BA50B8E"/>
    <w:rsid w:val="2C7B3ADA"/>
    <w:rsid w:val="2CD171BE"/>
    <w:rsid w:val="2CF30F90"/>
    <w:rsid w:val="2DBB4391"/>
    <w:rsid w:val="2FBF78DC"/>
    <w:rsid w:val="30493E36"/>
    <w:rsid w:val="314C1D57"/>
    <w:rsid w:val="314D7BFB"/>
    <w:rsid w:val="31EA5344"/>
    <w:rsid w:val="33E12797"/>
    <w:rsid w:val="34531F65"/>
    <w:rsid w:val="34927840"/>
    <w:rsid w:val="36394BEF"/>
    <w:rsid w:val="365E1ABA"/>
    <w:rsid w:val="36C14350"/>
    <w:rsid w:val="36F6479B"/>
    <w:rsid w:val="37954858"/>
    <w:rsid w:val="388F7E08"/>
    <w:rsid w:val="389D0E27"/>
    <w:rsid w:val="38AE1FD8"/>
    <w:rsid w:val="38D6765B"/>
    <w:rsid w:val="3A9429B8"/>
    <w:rsid w:val="3B5C1E87"/>
    <w:rsid w:val="3C7B1A8A"/>
    <w:rsid w:val="3C8353AD"/>
    <w:rsid w:val="3CB1295C"/>
    <w:rsid w:val="3DD44941"/>
    <w:rsid w:val="3E2956CB"/>
    <w:rsid w:val="3E7443A3"/>
    <w:rsid w:val="3E8B5E05"/>
    <w:rsid w:val="3F293E78"/>
    <w:rsid w:val="40D7728E"/>
    <w:rsid w:val="40E14992"/>
    <w:rsid w:val="41210A94"/>
    <w:rsid w:val="41B926DB"/>
    <w:rsid w:val="41BE5427"/>
    <w:rsid w:val="426245EA"/>
    <w:rsid w:val="42AC6BC7"/>
    <w:rsid w:val="42B70D9F"/>
    <w:rsid w:val="42DF6088"/>
    <w:rsid w:val="43262248"/>
    <w:rsid w:val="43356DD5"/>
    <w:rsid w:val="43902D06"/>
    <w:rsid w:val="448E033F"/>
    <w:rsid w:val="453674BB"/>
    <w:rsid w:val="462F5050"/>
    <w:rsid w:val="473E7514"/>
    <w:rsid w:val="476F25FE"/>
    <w:rsid w:val="479D7F68"/>
    <w:rsid w:val="47A26C87"/>
    <w:rsid w:val="4838500A"/>
    <w:rsid w:val="4A5B7039"/>
    <w:rsid w:val="4AB0725A"/>
    <w:rsid w:val="4D135124"/>
    <w:rsid w:val="4E887AF5"/>
    <w:rsid w:val="4E9952DD"/>
    <w:rsid w:val="4EB86190"/>
    <w:rsid w:val="4EBC4453"/>
    <w:rsid w:val="4EF55F56"/>
    <w:rsid w:val="4F441969"/>
    <w:rsid w:val="4F516D65"/>
    <w:rsid w:val="4FA42381"/>
    <w:rsid w:val="4FFB75CE"/>
    <w:rsid w:val="504A49A8"/>
    <w:rsid w:val="51655B3D"/>
    <w:rsid w:val="51C33CC1"/>
    <w:rsid w:val="51CE1455"/>
    <w:rsid w:val="521E3359"/>
    <w:rsid w:val="529963E6"/>
    <w:rsid w:val="52B624D3"/>
    <w:rsid w:val="53D80B46"/>
    <w:rsid w:val="546E3324"/>
    <w:rsid w:val="558034EA"/>
    <w:rsid w:val="56CF590E"/>
    <w:rsid w:val="574D6383"/>
    <w:rsid w:val="58815D59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61FC6C97"/>
    <w:rsid w:val="62076EE2"/>
    <w:rsid w:val="620C3569"/>
    <w:rsid w:val="62646970"/>
    <w:rsid w:val="6299019D"/>
    <w:rsid w:val="63541DAD"/>
    <w:rsid w:val="64BB37BE"/>
    <w:rsid w:val="65025D7D"/>
    <w:rsid w:val="652A0472"/>
    <w:rsid w:val="65DD6755"/>
    <w:rsid w:val="665F6EEB"/>
    <w:rsid w:val="674B7E6B"/>
    <w:rsid w:val="678D7D4A"/>
    <w:rsid w:val="67BA60E8"/>
    <w:rsid w:val="6A324671"/>
    <w:rsid w:val="6B66202C"/>
    <w:rsid w:val="6C674F34"/>
    <w:rsid w:val="6CBE33A8"/>
    <w:rsid w:val="6CC83FFB"/>
    <w:rsid w:val="6CE47088"/>
    <w:rsid w:val="6CFB5355"/>
    <w:rsid w:val="6E2A44E4"/>
    <w:rsid w:val="6F4B1C5D"/>
    <w:rsid w:val="6FD10E5D"/>
    <w:rsid w:val="6FDF4709"/>
    <w:rsid w:val="70D83508"/>
    <w:rsid w:val="71180894"/>
    <w:rsid w:val="71C23E7E"/>
    <w:rsid w:val="72A47F1C"/>
    <w:rsid w:val="7440146B"/>
    <w:rsid w:val="74614EB7"/>
    <w:rsid w:val="74724E35"/>
    <w:rsid w:val="749879EC"/>
    <w:rsid w:val="758755A3"/>
    <w:rsid w:val="75A75745"/>
    <w:rsid w:val="764E25EC"/>
    <w:rsid w:val="779D1CD0"/>
    <w:rsid w:val="792D612D"/>
    <w:rsid w:val="7940212E"/>
    <w:rsid w:val="79F87F9F"/>
    <w:rsid w:val="7B3359D4"/>
    <w:rsid w:val="7BA01A08"/>
    <w:rsid w:val="7C35720C"/>
    <w:rsid w:val="7C4F05C6"/>
    <w:rsid w:val="7C610F61"/>
    <w:rsid w:val="7D6C7543"/>
    <w:rsid w:val="7D796412"/>
    <w:rsid w:val="7D836F3D"/>
    <w:rsid w:val="7DA87AED"/>
    <w:rsid w:val="7DDE1B66"/>
    <w:rsid w:val="7FB5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3.pn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1990</Words>
  <Characters>2291</Characters>
  <Lines>1</Lines>
  <Paragraphs>1</Paragraphs>
  <TotalTime>0</TotalTime>
  <ScaleCrop>false</ScaleCrop>
  <LinksUpToDate>false</LinksUpToDate>
  <CharactersWithSpaces>2357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2025-02-15T06:59:45Z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